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shd w:val="clear" w:color="auto" w:fill="auto"/>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shd w:val="clear" w:color="auto" w:fill="auto"/>
            <w:noWrap/>
            <w:vAlign w:val="center"/>
            <w:hideMark/>
          </w:tcPr>
          <w:p w14:paraId="3F5F7B57" w14:textId="1AFFEEFF" w:rsidR="002175AE" w:rsidRPr="006F09BC" w:rsidRDefault="002175AE"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B72399">
              <w:rPr>
                <w:rFonts w:ascii="Arial" w:eastAsia="Times New Roman" w:hAnsi="Arial" w:cs="Arial"/>
                <w:b/>
                <w:bCs/>
                <w:sz w:val="20"/>
                <w:szCs w:val="20"/>
                <w:lang w:eastAsia="es-ES"/>
              </w:rPr>
              <w:t>5</w:t>
            </w:r>
          </w:p>
        </w:tc>
        <w:tc>
          <w:tcPr>
            <w:tcW w:w="425" w:type="dxa"/>
            <w:shd w:val="clear" w:color="auto" w:fill="auto"/>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shd w:val="clear" w:color="auto" w:fill="auto"/>
            <w:vAlign w:val="center"/>
            <w:hideMark/>
          </w:tcPr>
          <w:p w14:paraId="4F6E378D" w14:textId="05B22E94" w:rsidR="002175AE" w:rsidRPr="00BD33E7" w:rsidRDefault="00DF308E" w:rsidP="7D1789CB">
            <w:pPr>
              <w:spacing w:line="259" w:lineRule="auto"/>
              <w:jc w:val="center"/>
              <w:rPr>
                <w:b/>
                <w:bCs/>
              </w:rPr>
            </w:pPr>
            <w:r w:rsidRPr="00BD33E7">
              <w:rPr>
                <w:b/>
                <w:bCs/>
              </w:rPr>
              <w:t>9</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4757F7A4"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D34120">
              <w:rPr>
                <w:rFonts w:ascii="Arial" w:eastAsia="Times New Roman" w:hAnsi="Arial" w:cs="Arial"/>
                <w:b/>
                <w:bCs/>
                <w:sz w:val="20"/>
                <w:szCs w:val="20"/>
                <w:lang w:eastAsia="es-ES"/>
              </w:rPr>
              <w:t>01</w:t>
            </w:r>
            <w:r w:rsidR="00DF308E">
              <w:rPr>
                <w:rFonts w:ascii="Arial" w:eastAsia="Times New Roman" w:hAnsi="Arial" w:cs="Arial"/>
                <w:b/>
                <w:bCs/>
                <w:sz w:val="20"/>
                <w:szCs w:val="20"/>
                <w:lang w:eastAsia="es-ES"/>
              </w:rPr>
              <w:t>/0</w:t>
            </w:r>
            <w:r w:rsidR="00B72399">
              <w:rPr>
                <w:rFonts w:ascii="Arial" w:eastAsia="Times New Roman" w:hAnsi="Arial" w:cs="Arial"/>
                <w:b/>
                <w:bCs/>
                <w:sz w:val="20"/>
                <w:szCs w:val="20"/>
                <w:lang w:eastAsia="es-ES"/>
              </w:rPr>
              <w:t>5</w:t>
            </w:r>
            <w:r w:rsidR="00DF308E">
              <w:rPr>
                <w:rFonts w:ascii="Arial" w:eastAsia="Times New Roman" w:hAnsi="Arial" w:cs="Arial"/>
                <w:b/>
                <w:bCs/>
                <w:sz w:val="20"/>
                <w:szCs w:val="20"/>
                <w:lang w:eastAsia="es-ES"/>
              </w:rPr>
              <w:t>/2026</w:t>
            </w:r>
          </w:p>
        </w:tc>
        <w:tc>
          <w:tcPr>
            <w:tcW w:w="1552" w:type="dxa"/>
            <w:gridSpan w:val="5"/>
            <w:shd w:val="clear" w:color="auto" w:fill="FFFFFF" w:themeFill="background1"/>
            <w:noWrap/>
            <w:vAlign w:val="center"/>
            <w:hideMark/>
          </w:tcPr>
          <w:p w14:paraId="1A88AB52" w14:textId="3AB06C45"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3C607D">
              <w:rPr>
                <w:rFonts w:ascii="Arial" w:eastAsia="Times New Roman" w:hAnsi="Arial" w:cs="Arial"/>
                <w:b/>
                <w:bCs/>
                <w:sz w:val="20"/>
                <w:szCs w:val="20"/>
                <w:lang w:eastAsia="es-ES"/>
              </w:rPr>
              <w:t>3</w:t>
            </w:r>
            <w:r w:rsidR="00B72399">
              <w:rPr>
                <w:rFonts w:ascii="Arial" w:eastAsia="Times New Roman" w:hAnsi="Arial" w:cs="Arial"/>
                <w:b/>
                <w:bCs/>
                <w:sz w:val="20"/>
                <w:szCs w:val="20"/>
                <w:lang w:eastAsia="es-ES"/>
              </w:rPr>
              <w:t>1</w:t>
            </w:r>
            <w:r w:rsidR="00DF308E">
              <w:rPr>
                <w:rFonts w:ascii="Arial" w:eastAsia="Times New Roman" w:hAnsi="Arial" w:cs="Arial"/>
                <w:b/>
                <w:bCs/>
                <w:sz w:val="20"/>
                <w:szCs w:val="20"/>
                <w:lang w:eastAsia="es-ES"/>
              </w:rPr>
              <w:t>/0</w:t>
            </w:r>
            <w:r w:rsidR="00B72399">
              <w:rPr>
                <w:rFonts w:ascii="Arial" w:eastAsia="Times New Roman" w:hAnsi="Arial" w:cs="Arial"/>
                <w:b/>
                <w:bCs/>
                <w:sz w:val="20"/>
                <w:szCs w:val="20"/>
                <w:lang w:eastAsia="es-ES"/>
              </w:rPr>
              <w:t>5</w:t>
            </w:r>
            <w:r w:rsidR="00DF308E">
              <w:rPr>
                <w:rFonts w:ascii="Arial" w:eastAsia="Times New Roman" w:hAnsi="Arial" w:cs="Arial"/>
                <w:b/>
                <w:bCs/>
                <w:sz w:val="20"/>
                <w:szCs w:val="20"/>
                <w:lang w:eastAsia="es-ES"/>
              </w:rPr>
              <w:t>/2026</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79D7A99C" w:rsidR="002175AE" w:rsidRPr="006F09BC" w:rsidRDefault="002175AE"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B72399">
              <w:rPr>
                <w:rFonts w:ascii="Arial" w:eastAsia="Times New Roman" w:hAnsi="Arial" w:cs="Arial"/>
                <w:b/>
                <w:bCs/>
                <w:sz w:val="20"/>
                <w:szCs w:val="20"/>
                <w:lang w:eastAsia="es-ES"/>
              </w:rPr>
              <w:t>09</w:t>
            </w:r>
          </w:p>
        </w:tc>
        <w:tc>
          <w:tcPr>
            <w:tcW w:w="590" w:type="dxa"/>
            <w:shd w:val="clear" w:color="auto" w:fill="FFFFFF" w:themeFill="background1"/>
            <w:noWrap/>
            <w:vAlign w:val="center"/>
            <w:hideMark/>
          </w:tcPr>
          <w:p w14:paraId="1004989B" w14:textId="572B2F35" w:rsidR="002175AE" w:rsidRPr="006F09BC" w:rsidRDefault="00A67C97"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w:t>
            </w:r>
            <w:r w:rsidR="00B72399">
              <w:rPr>
                <w:rFonts w:ascii="Arial" w:eastAsia="Times New Roman" w:hAnsi="Arial" w:cs="Arial"/>
                <w:b/>
                <w:bCs/>
                <w:sz w:val="20"/>
                <w:szCs w:val="20"/>
                <w:lang w:eastAsia="es-ES"/>
              </w:rPr>
              <w:t>6</w:t>
            </w:r>
            <w:r w:rsidR="002175AE" w:rsidRPr="7D1789CB">
              <w:rPr>
                <w:rFonts w:ascii="Arial" w:eastAsia="Times New Roman" w:hAnsi="Arial" w:cs="Arial"/>
                <w:b/>
                <w:bCs/>
                <w:sz w:val="20"/>
                <w:szCs w:val="20"/>
                <w:lang w:eastAsia="es-ES"/>
              </w:rPr>
              <w:t> </w:t>
            </w:r>
          </w:p>
        </w:tc>
        <w:tc>
          <w:tcPr>
            <w:tcW w:w="712" w:type="dxa"/>
            <w:shd w:val="clear" w:color="auto" w:fill="FFFFFF" w:themeFill="background1"/>
            <w:noWrap/>
            <w:vAlign w:val="center"/>
            <w:hideMark/>
          </w:tcPr>
          <w:p w14:paraId="1B5F2C61" w14:textId="5090F50C" w:rsidR="002175AE" w:rsidRPr="006F09BC" w:rsidRDefault="00A67C97"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2026</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0C6298E2" w:rsidR="002175AE" w:rsidRPr="00945A47" w:rsidRDefault="00747BA2"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Hernán</w:t>
            </w:r>
            <w:r w:rsidR="000A4AA5">
              <w:rPr>
                <w:rFonts w:ascii="Arial" w:eastAsia="Times New Roman" w:hAnsi="Arial" w:cs="Arial"/>
                <w:b/>
                <w:bCs/>
                <w:sz w:val="20"/>
                <w:szCs w:val="20"/>
                <w:lang w:eastAsia="es-ES_tradnl"/>
              </w:rPr>
              <w:t xml:space="preserve"> </w:t>
            </w:r>
            <w:r>
              <w:rPr>
                <w:rFonts w:ascii="Arial" w:eastAsia="Times New Roman" w:hAnsi="Arial" w:cs="Arial"/>
                <w:b/>
                <w:bCs/>
                <w:sz w:val="20"/>
                <w:szCs w:val="20"/>
                <w:lang w:eastAsia="es-ES_tradnl"/>
              </w:rPr>
              <w:t>Darío</w:t>
            </w:r>
            <w:r w:rsidR="000A4AA5">
              <w:rPr>
                <w:rFonts w:ascii="Arial" w:eastAsia="Times New Roman" w:hAnsi="Arial" w:cs="Arial"/>
                <w:b/>
                <w:bCs/>
                <w:sz w:val="20"/>
                <w:szCs w:val="20"/>
                <w:lang w:eastAsia="es-ES_tradnl"/>
              </w:rPr>
              <w:t xml:space="preserve"> Valbuena Lancheros</w:t>
            </w:r>
            <w:r w:rsidR="002175AE" w:rsidRPr="00945A47">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No. Identificación C.C o </w:t>
            </w:r>
            <w:proofErr w:type="gramStart"/>
            <w:r w:rsidRPr="00945A47">
              <w:rPr>
                <w:rFonts w:ascii="Arial" w:eastAsia="Times New Roman" w:hAnsi="Arial" w:cs="Arial"/>
                <w:b/>
                <w:bCs/>
                <w:sz w:val="20"/>
                <w:szCs w:val="20"/>
                <w:lang w:eastAsia="es-ES_tradnl"/>
              </w:rPr>
              <w:t>C.E</w:t>
            </w:r>
            <w:proofErr w:type="gramEnd"/>
          </w:p>
        </w:tc>
        <w:tc>
          <w:tcPr>
            <w:tcW w:w="1554" w:type="dxa"/>
            <w:gridSpan w:val="2"/>
            <w:shd w:val="clear" w:color="auto" w:fill="auto"/>
            <w:noWrap/>
            <w:vAlign w:val="center"/>
            <w:hideMark/>
          </w:tcPr>
          <w:p w14:paraId="58507EDE" w14:textId="1CA863D5"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0A4AA5">
              <w:rPr>
                <w:rFonts w:ascii="Arial" w:eastAsia="Times New Roman" w:hAnsi="Arial" w:cs="Arial"/>
                <w:b/>
                <w:bCs/>
                <w:sz w:val="20"/>
                <w:szCs w:val="20"/>
                <w:lang w:eastAsia="es-ES_tradnl"/>
              </w:rPr>
              <w:t>93237845</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shd w:val="clear" w:color="auto" w:fill="auto"/>
            <w:noWrap/>
            <w:vAlign w:val="center"/>
            <w:hideMark/>
          </w:tcPr>
          <w:p w14:paraId="2EBECE13"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p>
        </w:tc>
        <w:tc>
          <w:tcPr>
            <w:tcW w:w="1838" w:type="dxa"/>
            <w:gridSpan w:val="3"/>
            <w:shd w:val="clear" w:color="auto" w:fill="auto"/>
            <w:noWrap/>
            <w:vAlign w:val="center"/>
            <w:hideMark/>
          </w:tcPr>
          <w:p w14:paraId="68F483F2" w14:textId="16DAB112"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w:t>
            </w:r>
            <w:r w:rsidR="000A4AA5" w:rsidRPr="000A4AA5">
              <w:rPr>
                <w:rFonts w:ascii="Arial" w:eastAsia="Times New Roman" w:hAnsi="Arial" w:cs="Arial"/>
                <w:sz w:val="20"/>
                <w:szCs w:val="20"/>
                <w:lang w:eastAsia="es-ES_tradnl"/>
              </w:rPr>
              <w:t>GGC-1799-202</w:t>
            </w:r>
            <w:r w:rsidR="0042556F">
              <w:rPr>
                <w:rFonts w:ascii="Arial" w:eastAsia="Times New Roman" w:hAnsi="Arial" w:cs="Arial"/>
                <w:sz w:val="20"/>
                <w:szCs w:val="20"/>
                <w:lang w:eastAsia="es-ES_tradnl"/>
              </w:rPr>
              <w:t>6</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200315CC" w:rsidR="002175AE" w:rsidRPr="00945A47" w:rsidRDefault="002175AE" w:rsidP="00446762">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w:t>
            </w:r>
            <w:r w:rsidR="000A4AA5" w:rsidRPr="000A4AA5">
              <w:rPr>
                <w:rFonts w:ascii="Arial" w:eastAsia="Times New Roman" w:hAnsi="Arial" w:cs="Arial"/>
                <w:sz w:val="20"/>
                <w:szCs w:val="20"/>
                <w:lang w:eastAsia="es-ES_tradnl"/>
              </w:rPr>
              <w:t>Apoyar las acciones de monitoreo y seguimiento en territorio de la implementación del componente social para el desarrollo de la Estrategia Nacional de Comunidades Energéticas</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7D1789CB">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2175AE" w:rsidRPr="004C232E" w14:paraId="4E3D65C1" w14:textId="77777777" w:rsidTr="7D1789CB">
        <w:trPr>
          <w:trHeight w:val="293"/>
        </w:trPr>
        <w:tc>
          <w:tcPr>
            <w:tcW w:w="669" w:type="dxa"/>
            <w:vMerge w:val="restart"/>
            <w:shd w:val="clear" w:color="auto" w:fill="D9D9D9" w:themeFill="background1" w:themeFillShade="D9"/>
            <w:vAlign w:val="center"/>
            <w:hideMark/>
          </w:tcPr>
          <w:p w14:paraId="470DA3F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shd w:val="clear" w:color="auto" w:fill="auto"/>
            <w:vAlign w:val="center"/>
            <w:hideMark/>
          </w:tcPr>
          <w:p w14:paraId="7158D462" w14:textId="1A21EC61" w:rsidR="002175AE" w:rsidRPr="00A245EA" w:rsidRDefault="00A245EA" w:rsidP="0003699D">
            <w:pPr>
              <w:jc w:val="both"/>
              <w:rPr>
                <w:rFonts w:ascii="Arial" w:eastAsia="Times New Roman" w:hAnsi="Arial" w:cs="Arial"/>
                <w:sz w:val="20"/>
                <w:szCs w:val="20"/>
                <w:lang w:eastAsia="es-ES_tradnl"/>
              </w:rPr>
            </w:pPr>
            <w:r w:rsidRPr="00A245EA">
              <w:rPr>
                <w:rFonts w:ascii="Arial" w:eastAsia="Times New Roman" w:hAnsi="Arial" w:cs="Arial"/>
                <w:sz w:val="20"/>
                <w:szCs w:val="20"/>
                <w:lang w:eastAsia="es-ES_tradnl"/>
              </w:rPr>
              <w:t>Apoyar la recopilación de datos en territorio sobre la implementación del componente social en proyectos de generación de energía con FNCER en el marco del desarrollo de la Estrategia Nacional de Comunidades Energéticas.</w:t>
            </w:r>
          </w:p>
        </w:tc>
        <w:tc>
          <w:tcPr>
            <w:tcW w:w="4903" w:type="dxa"/>
            <w:gridSpan w:val="8"/>
            <w:vMerge w:val="restart"/>
            <w:shd w:val="clear" w:color="auto" w:fill="auto"/>
            <w:vAlign w:val="center"/>
            <w:hideMark/>
          </w:tcPr>
          <w:p w14:paraId="1B8BAA8F" w14:textId="77777777" w:rsidR="002175AE" w:rsidRDefault="00955C3F" w:rsidP="00EE4386">
            <w:pPr>
              <w:jc w:val="both"/>
              <w:rPr>
                <w:rFonts w:ascii="Arial" w:eastAsia="Times New Roman" w:hAnsi="Arial" w:cs="Arial"/>
                <w:sz w:val="20"/>
                <w:szCs w:val="20"/>
                <w:lang w:eastAsia="es-ES_tradnl"/>
              </w:rPr>
            </w:pPr>
            <w:r w:rsidRPr="00955C3F">
              <w:rPr>
                <w:rFonts w:ascii="Arial" w:eastAsia="Times New Roman" w:hAnsi="Arial" w:cs="Arial"/>
                <w:sz w:val="20"/>
                <w:szCs w:val="20"/>
                <w:lang w:eastAsia="es-ES_tradnl"/>
              </w:rPr>
              <w:t>Durante el periodo reportado se brindó apoyo técnico en la revisión, validación y organización de la información recolectada en territorio por los equipos de apoyo de campo, relacionada con los entregables del componente social de la Escuela de Transición Energética Justa (TEJ). Asimismo, se realizó el proceso de verificación documental, cargue, organización y seguimiento de los respectivos soportes en la plataforma SharePoint, así como la validación y aprobación de los registros contenidos en la Matriz 2026 – Comisiones CE, garantizando la consistencia y trazabilidad de la información correspondiente a cada uno de los momentos metodológicos reportados por las Comunidades Energéticas.</w:t>
            </w:r>
            <w:r>
              <w:rPr>
                <w:rFonts w:ascii="Arial" w:eastAsia="Times New Roman" w:hAnsi="Arial" w:cs="Arial"/>
                <w:sz w:val="20"/>
                <w:szCs w:val="20"/>
                <w:lang w:eastAsia="es-ES_tradnl"/>
              </w:rPr>
              <w:t xml:space="preserve"> </w:t>
            </w:r>
            <w:r w:rsidRPr="00955C3F">
              <w:rPr>
                <w:rFonts w:ascii="Arial" w:eastAsia="Times New Roman" w:hAnsi="Arial" w:cs="Arial"/>
                <w:sz w:val="20"/>
                <w:szCs w:val="20"/>
                <w:lang w:eastAsia="es-ES_tradnl"/>
              </w:rPr>
              <w:t>Las actividades desarrolladas incluyeron la revisión de la documentación derivada de las visitas técnicas efectuadas durante el mes de mayo a diversas Comunidades</w:t>
            </w:r>
            <w:r>
              <w:rPr>
                <w:rFonts w:ascii="Arial" w:eastAsia="Times New Roman" w:hAnsi="Arial" w:cs="Arial"/>
                <w:sz w:val="20"/>
                <w:szCs w:val="20"/>
                <w:lang w:eastAsia="es-ES_tradnl"/>
              </w:rPr>
              <w:t xml:space="preserve"> entre esas: </w:t>
            </w:r>
          </w:p>
          <w:p w14:paraId="518CC781" w14:textId="5BDB6FD4" w:rsidR="00955C3F" w:rsidRPr="00955C3F" w:rsidRDefault="00955C3F" w:rsidP="00EE4386">
            <w:pPr>
              <w:jc w:val="both"/>
              <w:rPr>
                <w:rFonts w:ascii="Arial" w:hAnsi="Arial" w:cs="Arial"/>
                <w:color w:val="000000"/>
                <w:sz w:val="20"/>
                <w:szCs w:val="20"/>
              </w:rPr>
            </w:pPr>
            <w:r w:rsidRPr="000B46B3">
              <w:rPr>
                <w:rFonts w:ascii="Arial" w:hAnsi="Arial" w:cs="Arial"/>
                <w:sz w:val="20"/>
                <w:szCs w:val="20"/>
              </w:rPr>
              <w:t xml:space="preserve">ID 6563 JUNTA DE ACCION COMUNAL DE PUERTO MERIZALDE; ID 675 JUNTA DE ACCION COMUNAL DE LA CIUDADELA SAN ANTONIO; ID 3037 ASOCIACIÓN DE MUJERES AINI DE LA CUENCA DEL RÍO NAYA; ID 17569 CABILDO INGA DE VILLAVICENCIO; JNTA DE ACCION COMUNAL BARRIO ARENAL; ID 15198 COMUNIDAD BOYSOBI RÍO DE ORO, PUEBLO BARÍ; RESGUARDO </w:t>
            </w:r>
            <w:r w:rsidRPr="000B46B3">
              <w:rPr>
                <w:rFonts w:ascii="Arial" w:hAnsi="Arial" w:cs="Arial"/>
                <w:sz w:val="20"/>
                <w:szCs w:val="20"/>
              </w:rPr>
              <w:lastRenderedPageBreak/>
              <w:t xml:space="preserve">INDÍGENA CATALAURA, PUEBLO BARÍ; ID 2233 VEREDA AGUA LINDA CENTRO POBLADO SANTO; 10764-JUNTA DE ACCION COMUNAL VEREDA EL TRIUNFO; 2201 ASOCIACIÓN TURÍSTICA DE PUERTO RICO – ASOTUR; 16422 JUNTA DE ACCION COMUNAL VEREDA LOS COMUNEROS; RELACIONAMIENTO SOCIAL MPC; (FEN 1.01.1) - 658 VEREDA GRAMALOTAL; </w:t>
            </w:r>
            <w:r w:rsidRPr="000B46B3">
              <w:rPr>
                <w:rFonts w:ascii="Arial" w:hAnsi="Arial" w:cs="Arial"/>
                <w:i/>
                <w:iCs/>
                <w:sz w:val="20"/>
                <w:szCs w:val="20"/>
              </w:rPr>
              <w:t xml:space="preserve">(FEN 1.0 - 1.1) - 8959 VEREDA LA POPA; </w:t>
            </w:r>
            <w:r w:rsidRPr="000B46B3">
              <w:rPr>
                <w:rFonts w:ascii="Arial" w:hAnsi="Arial" w:cs="Arial"/>
                <w:sz w:val="20"/>
                <w:szCs w:val="20"/>
              </w:rPr>
              <w:t xml:space="preserve">(FEN 1.0 - 1.1) - 726 JUNTA DE ACCIÓN COMUNAL CASCO URBANO DE BELTRAN; (FEN 1.0 - 1.1) - 4743 JUNTA DE ACCIÓN COMUNAL EL TABOR; (FEN 1.0 - 1.1) - 4276 VEREDA EL PARAISO SECTOR ALTO DE LAGUNA; </w:t>
            </w:r>
            <w:r w:rsidRPr="000B46B3">
              <w:rPr>
                <w:rFonts w:ascii="Arial" w:hAnsi="Arial" w:cs="Arial"/>
                <w:i/>
                <w:iCs/>
                <w:sz w:val="20"/>
                <w:szCs w:val="20"/>
              </w:rPr>
              <w:t xml:space="preserve">RELACIONAMIENTO SOCIAL MPC; </w:t>
            </w:r>
            <w:r w:rsidRPr="000B46B3">
              <w:rPr>
                <w:rFonts w:ascii="Arial" w:hAnsi="Arial" w:cs="Arial"/>
                <w:sz w:val="20"/>
                <w:szCs w:val="20"/>
              </w:rPr>
              <w:t xml:space="preserve">RELACIONAMIENTO CON EL EQUIPO GEMSA; </w:t>
            </w:r>
            <w:r w:rsidRPr="000B46B3">
              <w:rPr>
                <w:rFonts w:ascii="Arial" w:hAnsi="Arial" w:cs="Arial"/>
                <w:i/>
                <w:iCs/>
                <w:sz w:val="20"/>
                <w:szCs w:val="20"/>
              </w:rPr>
              <w:t xml:space="preserve">RELACIONAMIENTO TERRITORIAL ARGELIA CAUCA; </w:t>
            </w:r>
            <w:r w:rsidRPr="000B46B3">
              <w:rPr>
                <w:rFonts w:ascii="Arial" w:hAnsi="Arial" w:cs="Arial"/>
                <w:color w:val="000000"/>
                <w:sz w:val="20"/>
                <w:szCs w:val="20"/>
              </w:rPr>
              <w:t xml:space="preserve">ID 7930 ORGANIZACIÓN DE ADULTOS MAYORES FUNRET; </w:t>
            </w:r>
            <w:r w:rsidRPr="000B46B3">
              <w:rPr>
                <w:rFonts w:ascii="Arial" w:hAnsi="Arial" w:cs="Arial"/>
                <w:sz w:val="20"/>
                <w:szCs w:val="20"/>
              </w:rPr>
              <w:t xml:space="preserve">ID 8760. ORGANIZACIÓN LAS BRISAS; </w:t>
            </w:r>
            <w:r w:rsidRPr="000B46B3">
              <w:rPr>
                <w:rFonts w:ascii="Arial" w:hAnsi="Arial" w:cs="Arial"/>
                <w:color w:val="000000"/>
                <w:sz w:val="20"/>
                <w:szCs w:val="20"/>
              </w:rPr>
              <w:t>ID 8560. VEREDA PEROLES; ID 18676. JAC VEREDA EL POBLADO; GRANJAS FOTOVOLTAICO DEL MUNICIPIO DE TAMALAMEQUE; RELACIONAMIENTO SOCIAL DELEGACIÓN COMUNIDADES DEL PUEBLO AWÁ; OTRO-4445; OTRO-5938; OTRO-7368</w:t>
            </w:r>
            <w:r w:rsidRPr="000B46B3">
              <w:rPr>
                <w:rFonts w:ascii="Arial" w:hAnsi="Arial" w:cs="Arial"/>
                <w:sz w:val="20"/>
                <w:szCs w:val="20"/>
              </w:rPr>
              <w:t xml:space="preserve"> Y </w:t>
            </w:r>
            <w:r w:rsidRPr="000B46B3">
              <w:rPr>
                <w:rFonts w:ascii="Arial" w:hAnsi="Arial" w:cs="Arial"/>
                <w:color w:val="000000"/>
                <w:sz w:val="20"/>
                <w:szCs w:val="20"/>
              </w:rPr>
              <w:t xml:space="preserve">OTRO-8329. </w:t>
            </w:r>
          </w:p>
          <w:p w14:paraId="77D8ABA2" w14:textId="55142D9C" w:rsidR="00955C3F" w:rsidRPr="00945A47" w:rsidRDefault="00955C3F" w:rsidP="00EE4386">
            <w:pPr>
              <w:jc w:val="both"/>
              <w:rPr>
                <w:rFonts w:ascii="Arial" w:eastAsia="Times New Roman" w:hAnsi="Arial" w:cs="Arial"/>
                <w:sz w:val="20"/>
                <w:szCs w:val="20"/>
                <w:lang w:eastAsia="es-ES_tradnl"/>
              </w:rPr>
            </w:pPr>
          </w:p>
        </w:tc>
      </w:tr>
      <w:tr w:rsidR="002175AE" w:rsidRPr="004C232E" w14:paraId="33B183B6" w14:textId="77777777" w:rsidTr="7D1789CB">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7BBA52F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D0FD907" w14:textId="77777777" w:rsidTr="00481AF7">
        <w:trPr>
          <w:trHeight w:val="293"/>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073DD8F7"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80" w:type="dxa"/>
            <w:gridSpan w:val="9"/>
            <w:vMerge w:val="restart"/>
            <w:shd w:val="clear" w:color="auto" w:fill="auto"/>
            <w:vAlign w:val="center"/>
            <w:hideMark/>
          </w:tcPr>
          <w:p w14:paraId="2E340AC5" w14:textId="689E0904" w:rsidR="002175AE" w:rsidRPr="00945A47" w:rsidRDefault="00A245EA" w:rsidP="0003699D">
            <w:pPr>
              <w:jc w:val="both"/>
              <w:rPr>
                <w:rFonts w:ascii="Arial" w:eastAsia="Times New Roman" w:hAnsi="Arial" w:cs="Arial"/>
                <w:color w:val="000000"/>
                <w:sz w:val="20"/>
                <w:szCs w:val="20"/>
                <w:lang w:eastAsia="es-ES_tradnl"/>
              </w:rPr>
            </w:pPr>
            <w:bookmarkStart w:id="0" w:name="_Hlk225773405"/>
            <w:r w:rsidRPr="00A245EA">
              <w:rPr>
                <w:rFonts w:ascii="Arial" w:eastAsia="Times New Roman" w:hAnsi="Arial" w:cs="Arial"/>
                <w:color w:val="000000"/>
                <w:sz w:val="20"/>
                <w:szCs w:val="20"/>
                <w:lang w:eastAsia="es-ES_tradnl"/>
              </w:rPr>
              <w:t>Apoyar las acciones de transferencia de conocimiento sobre la implementación del componente social territorial de la Escuela de Transición Energéticas Justa para Comunidades Energéticas (Escuela TEJ) hacia entidades y cooperantes en el desarrollo de comunidades energéticas.</w:t>
            </w:r>
            <w:bookmarkEnd w:id="0"/>
          </w:p>
        </w:tc>
        <w:tc>
          <w:tcPr>
            <w:tcW w:w="4903" w:type="dxa"/>
            <w:gridSpan w:val="8"/>
            <w:vMerge w:val="restart"/>
            <w:shd w:val="clear" w:color="auto" w:fill="auto"/>
            <w:vAlign w:val="center"/>
            <w:hideMark/>
          </w:tcPr>
          <w:p w14:paraId="31E5AFAE" w14:textId="65F3C29C" w:rsidR="00955C3F" w:rsidRDefault="006F0E9B" w:rsidP="00955C3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r w:rsidR="00955C3F" w:rsidRPr="00955C3F">
              <w:rPr>
                <w:rFonts w:ascii="Arial" w:eastAsia="Times New Roman" w:hAnsi="Arial" w:cs="Arial"/>
                <w:sz w:val="20"/>
                <w:szCs w:val="20"/>
                <w:lang w:eastAsia="es-ES_tradnl"/>
              </w:rPr>
              <w:t>Aunque durante el periodo no se desarrollaron actividades directas de transferencia de conocimiento hacia entidades externas o cooperantes, se participó el 8 de mayo en la jornada de socialización denominada “Claves para la Sostenibilidad de las Comunidades Energéticas”, liderada por la Fundación Pares, espacio orientado a presentar estrategias y herramientas para fortalecer la sostenibilidad organizativa, social y operativa de las Comunidades Energéticas, promoviendo mecanismos de gobernanza, mantenimiento, apropiación comunitaria y toma de decisiones colectivas que contribuyan a la permanencia de los proyectos en el tiempo.</w:t>
            </w:r>
          </w:p>
          <w:p w14:paraId="1D8DFB1D" w14:textId="7DD337A5" w:rsidR="006F0E9B" w:rsidRPr="00945A47" w:rsidRDefault="00955C3F" w:rsidP="006F0E9B">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r w:rsidRPr="00955C3F">
              <w:t xml:space="preserve"> </w:t>
            </w:r>
            <w:r w:rsidRPr="00955C3F">
              <w:rPr>
                <w:rFonts w:ascii="Arial" w:eastAsia="Times New Roman" w:hAnsi="Arial" w:cs="Arial"/>
                <w:sz w:val="20"/>
                <w:szCs w:val="20"/>
                <w:lang w:eastAsia="es-ES_tradnl"/>
              </w:rPr>
              <w:t>el 12 de mayo se participó en la reunión técnica y jornada de capacitación liderada por la profesional Luisa Ortiz, cuyo propósito fue fortalecer las capacidades frente a la ruta de gestión de entregables correspondientes a los distintos momentos metodológicos de la Escuela TEJ. En dicho espacio se abordaron criterios de revisión y validación documental, incluyendo la verificación de actas, consistencia de la información reportada y cumplimiento de los requerimientos establecidos para los procesos de formación desarrollados en los momentos 0 y 6 de la estrategia</w:t>
            </w:r>
            <w:r w:rsidR="008E3B4B">
              <w:rPr>
                <w:rFonts w:ascii="Arial" w:eastAsia="Times New Roman" w:hAnsi="Arial" w:cs="Arial"/>
                <w:sz w:val="20"/>
                <w:szCs w:val="20"/>
                <w:lang w:eastAsia="es-ES_tradnl"/>
              </w:rPr>
              <w:t xml:space="preserve"> para reporte a DNP. </w:t>
            </w:r>
          </w:p>
        </w:tc>
      </w:tr>
      <w:tr w:rsidR="002175AE" w:rsidRPr="004C232E" w14:paraId="5A817CC4" w14:textId="77777777" w:rsidTr="7D1789CB">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0C441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516053D" w14:textId="77777777" w:rsidTr="00481AF7">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632E0EE6"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2175AE" w:rsidRPr="00945A47" w:rsidRDefault="002175AE" w:rsidP="00E43A87">
            <w:pPr>
              <w:jc w:val="center"/>
              <w:rPr>
                <w:rFonts w:ascii="Arial" w:eastAsia="Times New Roman" w:hAnsi="Arial" w:cs="Arial"/>
                <w:sz w:val="20"/>
                <w:szCs w:val="20"/>
                <w:lang w:eastAsia="es-ES_tradnl"/>
              </w:rPr>
            </w:pPr>
            <w:bookmarkStart w:id="1" w:name="_Hlk225775842"/>
            <w:r w:rsidRPr="00945A47">
              <w:rPr>
                <w:rFonts w:ascii="Arial" w:eastAsia="Times New Roman" w:hAnsi="Arial" w:cs="Arial"/>
                <w:sz w:val="20"/>
                <w:szCs w:val="20"/>
                <w:lang w:eastAsia="es-ES_tradnl"/>
              </w:rPr>
              <w:t>3</w:t>
            </w:r>
          </w:p>
        </w:tc>
        <w:tc>
          <w:tcPr>
            <w:tcW w:w="4880" w:type="dxa"/>
            <w:gridSpan w:val="9"/>
            <w:vMerge w:val="restart"/>
            <w:shd w:val="clear" w:color="auto" w:fill="auto"/>
            <w:vAlign w:val="center"/>
            <w:hideMark/>
          </w:tcPr>
          <w:p w14:paraId="2CF5094A" w14:textId="77777777" w:rsidR="008A23F2" w:rsidRDefault="008A23F2" w:rsidP="0003699D">
            <w:pPr>
              <w:jc w:val="both"/>
              <w:rPr>
                <w:rFonts w:ascii="Arial" w:eastAsia="Times New Roman" w:hAnsi="Arial" w:cs="Arial"/>
                <w:sz w:val="20"/>
                <w:szCs w:val="20"/>
                <w:lang w:eastAsia="es-ES_tradnl"/>
              </w:rPr>
            </w:pPr>
            <w:bookmarkStart w:id="2" w:name="_Hlk225775661"/>
          </w:p>
          <w:p w14:paraId="67E355A6" w14:textId="77777777" w:rsidR="008A23F2" w:rsidRDefault="008A23F2" w:rsidP="0003699D">
            <w:pPr>
              <w:jc w:val="both"/>
              <w:rPr>
                <w:rFonts w:ascii="Arial" w:eastAsia="Times New Roman" w:hAnsi="Arial" w:cs="Arial"/>
                <w:sz w:val="20"/>
                <w:szCs w:val="20"/>
                <w:lang w:eastAsia="es-ES_tradnl"/>
              </w:rPr>
            </w:pPr>
          </w:p>
          <w:p w14:paraId="0903782A" w14:textId="77777777" w:rsidR="002175AE" w:rsidRDefault="00A245EA" w:rsidP="0003699D">
            <w:pPr>
              <w:jc w:val="both"/>
              <w:rPr>
                <w:rFonts w:ascii="Arial" w:eastAsia="Times New Roman" w:hAnsi="Arial" w:cs="Arial"/>
                <w:sz w:val="20"/>
                <w:szCs w:val="20"/>
                <w:lang w:eastAsia="es-ES_tradnl"/>
              </w:rPr>
            </w:pPr>
            <w:r w:rsidRPr="00A245EA">
              <w:rPr>
                <w:rFonts w:ascii="Arial" w:eastAsia="Times New Roman" w:hAnsi="Arial" w:cs="Arial"/>
                <w:sz w:val="20"/>
                <w:szCs w:val="20"/>
                <w:lang w:eastAsia="es-ES_tradnl"/>
              </w:rPr>
              <w:lastRenderedPageBreak/>
              <w:t>Apoyar la implementación de abordajes de la Escuela de Transición Energética Justa para Comunidades Energéticas (Escuela TEJ) de conformidad con las diferentes adaptaciones metodológicas de la misma contenidas en el Manual de Gestión de Comunidades Energéticas y las indicaciones del supervisor.</w:t>
            </w:r>
            <w:bookmarkEnd w:id="2"/>
          </w:p>
          <w:p w14:paraId="04CA3616" w14:textId="77777777" w:rsidR="00EB77D3" w:rsidRDefault="00EB77D3" w:rsidP="0003699D">
            <w:pPr>
              <w:jc w:val="both"/>
              <w:rPr>
                <w:rFonts w:ascii="Arial" w:eastAsia="Times New Roman" w:hAnsi="Arial" w:cs="Arial"/>
                <w:sz w:val="20"/>
                <w:szCs w:val="20"/>
                <w:lang w:eastAsia="es-ES_tradnl"/>
              </w:rPr>
            </w:pPr>
          </w:p>
          <w:p w14:paraId="24570E31" w14:textId="77777777" w:rsidR="00EB77D3" w:rsidRDefault="00EB77D3" w:rsidP="0003699D">
            <w:pPr>
              <w:jc w:val="both"/>
              <w:rPr>
                <w:rFonts w:ascii="Arial" w:eastAsia="Times New Roman" w:hAnsi="Arial" w:cs="Arial"/>
                <w:sz w:val="20"/>
                <w:szCs w:val="20"/>
                <w:lang w:eastAsia="es-ES_tradnl"/>
              </w:rPr>
            </w:pPr>
          </w:p>
          <w:p w14:paraId="426D1B86" w14:textId="77777777" w:rsidR="00EB77D3" w:rsidRDefault="00EB77D3" w:rsidP="0003699D">
            <w:pPr>
              <w:jc w:val="both"/>
              <w:rPr>
                <w:rFonts w:ascii="Arial" w:eastAsia="Times New Roman" w:hAnsi="Arial" w:cs="Arial"/>
                <w:sz w:val="20"/>
                <w:szCs w:val="20"/>
                <w:lang w:eastAsia="es-ES_tradnl"/>
              </w:rPr>
            </w:pPr>
          </w:p>
          <w:p w14:paraId="34603957" w14:textId="77777777" w:rsidR="00EB77D3" w:rsidRDefault="00EB77D3" w:rsidP="0003699D">
            <w:pPr>
              <w:jc w:val="both"/>
              <w:rPr>
                <w:rFonts w:ascii="Arial" w:eastAsia="Times New Roman" w:hAnsi="Arial" w:cs="Arial"/>
                <w:sz w:val="20"/>
                <w:szCs w:val="20"/>
                <w:lang w:eastAsia="es-ES_tradnl"/>
              </w:rPr>
            </w:pPr>
          </w:p>
          <w:p w14:paraId="7BCD9F9A" w14:textId="77777777" w:rsidR="00EB77D3" w:rsidRDefault="00EB77D3" w:rsidP="0003699D">
            <w:pPr>
              <w:jc w:val="both"/>
              <w:rPr>
                <w:rFonts w:ascii="Arial" w:eastAsia="Times New Roman" w:hAnsi="Arial" w:cs="Arial"/>
                <w:sz w:val="20"/>
                <w:szCs w:val="20"/>
                <w:lang w:eastAsia="es-ES_tradnl"/>
              </w:rPr>
            </w:pPr>
          </w:p>
          <w:p w14:paraId="72A20516" w14:textId="77777777" w:rsidR="00EB77D3" w:rsidRDefault="00EB77D3" w:rsidP="0003699D">
            <w:pPr>
              <w:jc w:val="both"/>
              <w:rPr>
                <w:rFonts w:ascii="Arial" w:eastAsia="Times New Roman" w:hAnsi="Arial" w:cs="Arial"/>
                <w:sz w:val="20"/>
                <w:szCs w:val="20"/>
                <w:lang w:eastAsia="es-ES_tradnl"/>
              </w:rPr>
            </w:pPr>
          </w:p>
          <w:p w14:paraId="363A2CCF" w14:textId="77777777" w:rsidR="00EB77D3" w:rsidRDefault="00EB77D3" w:rsidP="0003699D">
            <w:pPr>
              <w:jc w:val="both"/>
              <w:rPr>
                <w:rFonts w:ascii="Arial" w:eastAsia="Times New Roman" w:hAnsi="Arial" w:cs="Arial"/>
                <w:sz w:val="20"/>
                <w:szCs w:val="20"/>
                <w:lang w:eastAsia="es-ES_tradnl"/>
              </w:rPr>
            </w:pPr>
          </w:p>
          <w:p w14:paraId="573E006F" w14:textId="77777777" w:rsidR="00EB77D3" w:rsidRDefault="00EB77D3" w:rsidP="0003699D">
            <w:pPr>
              <w:jc w:val="both"/>
              <w:rPr>
                <w:rFonts w:ascii="Arial" w:eastAsia="Times New Roman" w:hAnsi="Arial" w:cs="Arial"/>
                <w:sz w:val="20"/>
                <w:szCs w:val="20"/>
                <w:lang w:eastAsia="es-ES_tradnl"/>
              </w:rPr>
            </w:pPr>
          </w:p>
          <w:p w14:paraId="1B6EE277" w14:textId="77777777" w:rsidR="00EB77D3" w:rsidRDefault="00EB77D3" w:rsidP="0003699D">
            <w:pPr>
              <w:jc w:val="both"/>
              <w:rPr>
                <w:rFonts w:ascii="Arial" w:eastAsia="Times New Roman" w:hAnsi="Arial" w:cs="Arial"/>
                <w:sz w:val="20"/>
                <w:szCs w:val="20"/>
                <w:lang w:eastAsia="es-ES_tradnl"/>
              </w:rPr>
            </w:pPr>
          </w:p>
          <w:p w14:paraId="05E52E10" w14:textId="77777777" w:rsidR="00EB77D3" w:rsidRDefault="00EB77D3" w:rsidP="0003699D">
            <w:pPr>
              <w:jc w:val="both"/>
              <w:rPr>
                <w:rFonts w:ascii="Arial" w:eastAsia="Times New Roman" w:hAnsi="Arial" w:cs="Arial"/>
                <w:sz w:val="20"/>
                <w:szCs w:val="20"/>
                <w:lang w:eastAsia="es-ES_tradnl"/>
              </w:rPr>
            </w:pPr>
          </w:p>
          <w:p w14:paraId="55A24F6D" w14:textId="77777777" w:rsidR="00EB77D3" w:rsidRDefault="00EB77D3" w:rsidP="0003699D">
            <w:pPr>
              <w:jc w:val="both"/>
              <w:rPr>
                <w:rFonts w:ascii="Arial" w:eastAsia="Times New Roman" w:hAnsi="Arial" w:cs="Arial"/>
                <w:sz w:val="20"/>
                <w:szCs w:val="20"/>
                <w:lang w:eastAsia="es-ES_tradnl"/>
              </w:rPr>
            </w:pPr>
          </w:p>
          <w:p w14:paraId="4C29CC36" w14:textId="77777777" w:rsidR="00EB77D3" w:rsidRDefault="00EB77D3" w:rsidP="0003699D">
            <w:pPr>
              <w:jc w:val="both"/>
              <w:rPr>
                <w:rFonts w:ascii="Arial" w:eastAsia="Times New Roman" w:hAnsi="Arial" w:cs="Arial"/>
                <w:sz w:val="20"/>
                <w:szCs w:val="20"/>
                <w:lang w:eastAsia="es-ES_tradnl"/>
              </w:rPr>
            </w:pPr>
          </w:p>
          <w:p w14:paraId="6B31E48F" w14:textId="77777777" w:rsidR="00EB77D3" w:rsidRDefault="00EB77D3" w:rsidP="0003699D">
            <w:pPr>
              <w:jc w:val="both"/>
              <w:rPr>
                <w:rFonts w:ascii="Arial" w:eastAsia="Times New Roman" w:hAnsi="Arial" w:cs="Arial"/>
                <w:sz w:val="20"/>
                <w:szCs w:val="20"/>
                <w:lang w:eastAsia="es-ES_tradnl"/>
              </w:rPr>
            </w:pPr>
          </w:p>
          <w:p w14:paraId="2D8E2DBF" w14:textId="77777777" w:rsidR="00EB77D3" w:rsidRDefault="00EB77D3" w:rsidP="0003699D">
            <w:pPr>
              <w:jc w:val="both"/>
              <w:rPr>
                <w:rFonts w:ascii="Arial" w:eastAsia="Times New Roman" w:hAnsi="Arial" w:cs="Arial"/>
                <w:sz w:val="20"/>
                <w:szCs w:val="20"/>
                <w:lang w:eastAsia="es-ES_tradnl"/>
              </w:rPr>
            </w:pPr>
          </w:p>
          <w:p w14:paraId="2FA5196F" w14:textId="77777777" w:rsidR="00EB77D3" w:rsidRDefault="00EB77D3" w:rsidP="0003699D">
            <w:pPr>
              <w:jc w:val="both"/>
              <w:rPr>
                <w:rFonts w:ascii="Arial" w:eastAsia="Times New Roman" w:hAnsi="Arial" w:cs="Arial"/>
                <w:sz w:val="20"/>
                <w:szCs w:val="20"/>
                <w:lang w:eastAsia="es-ES_tradnl"/>
              </w:rPr>
            </w:pPr>
          </w:p>
          <w:p w14:paraId="46108368" w14:textId="77777777" w:rsidR="00EB77D3" w:rsidRDefault="00EB77D3" w:rsidP="0003699D">
            <w:pPr>
              <w:jc w:val="both"/>
              <w:rPr>
                <w:rFonts w:ascii="Arial" w:eastAsia="Times New Roman" w:hAnsi="Arial" w:cs="Arial"/>
                <w:sz w:val="20"/>
                <w:szCs w:val="20"/>
                <w:lang w:eastAsia="es-ES_tradnl"/>
              </w:rPr>
            </w:pPr>
          </w:p>
          <w:p w14:paraId="1E810959" w14:textId="77777777" w:rsidR="00EB77D3" w:rsidRDefault="00EB77D3" w:rsidP="0003699D">
            <w:pPr>
              <w:jc w:val="both"/>
              <w:rPr>
                <w:rFonts w:ascii="Arial" w:eastAsia="Times New Roman" w:hAnsi="Arial" w:cs="Arial"/>
                <w:sz w:val="20"/>
                <w:szCs w:val="20"/>
                <w:lang w:eastAsia="es-ES_tradnl"/>
              </w:rPr>
            </w:pPr>
          </w:p>
          <w:p w14:paraId="70B7FD93" w14:textId="77777777" w:rsidR="00EB77D3" w:rsidRDefault="00EB77D3" w:rsidP="0003699D">
            <w:pPr>
              <w:jc w:val="both"/>
              <w:rPr>
                <w:rFonts w:ascii="Arial" w:eastAsia="Times New Roman" w:hAnsi="Arial" w:cs="Arial"/>
                <w:sz w:val="20"/>
                <w:szCs w:val="20"/>
                <w:lang w:eastAsia="es-ES_tradnl"/>
              </w:rPr>
            </w:pPr>
          </w:p>
          <w:p w14:paraId="41ADACEC" w14:textId="77777777" w:rsidR="00EB77D3" w:rsidRDefault="00EB77D3" w:rsidP="0003699D">
            <w:pPr>
              <w:jc w:val="both"/>
              <w:rPr>
                <w:rFonts w:ascii="Arial" w:eastAsia="Times New Roman" w:hAnsi="Arial" w:cs="Arial"/>
                <w:sz w:val="20"/>
                <w:szCs w:val="20"/>
                <w:lang w:eastAsia="es-ES_tradnl"/>
              </w:rPr>
            </w:pPr>
          </w:p>
          <w:p w14:paraId="4181FC11" w14:textId="77777777" w:rsidR="00EB77D3" w:rsidRDefault="00EB77D3" w:rsidP="0003699D">
            <w:pPr>
              <w:jc w:val="both"/>
              <w:rPr>
                <w:rFonts w:ascii="Arial" w:eastAsia="Times New Roman" w:hAnsi="Arial" w:cs="Arial"/>
                <w:sz w:val="20"/>
                <w:szCs w:val="20"/>
                <w:lang w:eastAsia="es-ES_tradnl"/>
              </w:rPr>
            </w:pPr>
          </w:p>
          <w:p w14:paraId="20ED4BC2" w14:textId="77777777" w:rsidR="00EB77D3" w:rsidRDefault="00EB77D3" w:rsidP="0003699D">
            <w:pPr>
              <w:jc w:val="both"/>
              <w:rPr>
                <w:rFonts w:ascii="Arial" w:eastAsia="Times New Roman" w:hAnsi="Arial" w:cs="Arial"/>
                <w:sz w:val="20"/>
                <w:szCs w:val="20"/>
                <w:lang w:eastAsia="es-ES_tradnl"/>
              </w:rPr>
            </w:pPr>
          </w:p>
          <w:p w14:paraId="30D14232" w14:textId="77777777" w:rsidR="00EB77D3" w:rsidRDefault="00EB77D3" w:rsidP="0003699D">
            <w:pPr>
              <w:jc w:val="both"/>
              <w:rPr>
                <w:rFonts w:ascii="Arial" w:eastAsia="Times New Roman" w:hAnsi="Arial" w:cs="Arial"/>
                <w:sz w:val="20"/>
                <w:szCs w:val="20"/>
                <w:lang w:eastAsia="es-ES_tradnl"/>
              </w:rPr>
            </w:pPr>
          </w:p>
          <w:p w14:paraId="02627189" w14:textId="4F721D85" w:rsidR="00EB77D3" w:rsidRPr="00945A47" w:rsidRDefault="00EB77D3" w:rsidP="0003699D">
            <w:pPr>
              <w:jc w:val="both"/>
              <w:rPr>
                <w:rFonts w:ascii="Arial" w:eastAsia="Times New Roman" w:hAnsi="Arial" w:cs="Arial"/>
                <w:sz w:val="20"/>
                <w:szCs w:val="20"/>
                <w:lang w:eastAsia="es-ES_tradnl"/>
              </w:rPr>
            </w:pPr>
          </w:p>
        </w:tc>
        <w:tc>
          <w:tcPr>
            <w:tcW w:w="4903" w:type="dxa"/>
            <w:gridSpan w:val="8"/>
            <w:vMerge w:val="restart"/>
            <w:shd w:val="clear" w:color="auto" w:fill="auto"/>
            <w:vAlign w:val="center"/>
            <w:hideMark/>
          </w:tcPr>
          <w:p w14:paraId="40C3ADCF" w14:textId="0748D039" w:rsidR="008A23F2" w:rsidRDefault="001E3A51" w:rsidP="00955C3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w:t>
            </w:r>
            <w:r w:rsidR="006F0E9B" w:rsidRPr="00955C3F">
              <w:rPr>
                <w:rFonts w:ascii="Arial" w:eastAsia="Times New Roman" w:hAnsi="Arial" w:cs="Arial"/>
                <w:sz w:val="20"/>
                <w:szCs w:val="20"/>
                <w:lang w:eastAsia="es-ES_tradnl"/>
              </w:rPr>
              <w:t xml:space="preserve"> </w:t>
            </w:r>
            <w:r w:rsidR="00955C3F">
              <w:rPr>
                <w:rFonts w:ascii="Arial" w:eastAsia="Times New Roman" w:hAnsi="Arial" w:cs="Arial"/>
                <w:sz w:val="20"/>
                <w:szCs w:val="20"/>
                <w:lang w:eastAsia="es-ES_tradnl"/>
              </w:rPr>
              <w:t>E</w:t>
            </w:r>
            <w:r w:rsidR="00955C3F" w:rsidRPr="00955C3F">
              <w:rPr>
                <w:rFonts w:ascii="Arial" w:eastAsia="Times New Roman" w:hAnsi="Arial" w:cs="Arial"/>
                <w:sz w:val="20"/>
                <w:szCs w:val="20"/>
                <w:lang w:eastAsia="es-ES_tradnl"/>
              </w:rPr>
              <w:t xml:space="preserve">l </w:t>
            </w:r>
            <w:r w:rsidR="00950267">
              <w:rPr>
                <w:rFonts w:ascii="Arial" w:eastAsia="Times New Roman" w:hAnsi="Arial" w:cs="Arial"/>
                <w:sz w:val="20"/>
                <w:szCs w:val="20"/>
                <w:lang w:eastAsia="es-ES_tradnl"/>
              </w:rPr>
              <w:t>21</w:t>
            </w:r>
            <w:r w:rsidR="00955C3F" w:rsidRPr="00955C3F">
              <w:rPr>
                <w:rFonts w:ascii="Arial" w:eastAsia="Times New Roman" w:hAnsi="Arial" w:cs="Arial"/>
                <w:sz w:val="20"/>
                <w:szCs w:val="20"/>
                <w:lang w:eastAsia="es-ES_tradnl"/>
              </w:rPr>
              <w:t xml:space="preserve"> de </w:t>
            </w:r>
            <w:r w:rsidR="00950267">
              <w:rPr>
                <w:rFonts w:ascii="Arial" w:eastAsia="Times New Roman" w:hAnsi="Arial" w:cs="Arial"/>
                <w:sz w:val="20"/>
                <w:szCs w:val="20"/>
                <w:lang w:eastAsia="es-ES_tradnl"/>
              </w:rPr>
              <w:t>mayo</w:t>
            </w:r>
            <w:r w:rsidR="00955C3F" w:rsidRPr="00955C3F">
              <w:rPr>
                <w:rFonts w:ascii="Arial" w:eastAsia="Times New Roman" w:hAnsi="Arial" w:cs="Arial"/>
                <w:sz w:val="20"/>
                <w:szCs w:val="20"/>
                <w:lang w:eastAsia="es-ES_tradnl"/>
              </w:rPr>
              <w:t xml:space="preserve"> se participó en una reunión técnica orientada a la revisión de </w:t>
            </w:r>
            <w:r w:rsidR="00950267">
              <w:rPr>
                <w:rFonts w:ascii="Arial" w:eastAsia="Times New Roman" w:hAnsi="Arial" w:cs="Arial"/>
                <w:sz w:val="20"/>
                <w:szCs w:val="20"/>
                <w:lang w:eastAsia="es-ES_tradnl"/>
              </w:rPr>
              <w:t xml:space="preserve">base de datos social y </w:t>
            </w:r>
            <w:r w:rsidR="00950267">
              <w:rPr>
                <w:rFonts w:ascii="Arial" w:eastAsia="Times New Roman" w:hAnsi="Arial" w:cs="Arial"/>
                <w:sz w:val="20"/>
                <w:szCs w:val="20"/>
                <w:lang w:eastAsia="es-ES_tradnl"/>
              </w:rPr>
              <w:lastRenderedPageBreak/>
              <w:t>diligenciamiento de matriz de comunidades energéticas “</w:t>
            </w:r>
            <w:r w:rsidR="00950267" w:rsidRPr="00950267">
              <w:rPr>
                <w:rFonts w:ascii="Arial" w:eastAsia="Times New Roman" w:hAnsi="Arial" w:cs="Arial"/>
                <w:sz w:val="20"/>
                <w:szCs w:val="20"/>
                <w:lang w:eastAsia="es-ES_tradnl"/>
              </w:rPr>
              <w:t>Base de Datos Comunidade</w:t>
            </w:r>
            <w:r w:rsidR="00950267">
              <w:rPr>
                <w:rFonts w:ascii="Arial" w:eastAsia="Times New Roman" w:hAnsi="Arial" w:cs="Arial"/>
                <w:sz w:val="20"/>
                <w:szCs w:val="20"/>
                <w:lang w:eastAsia="es-ES_tradnl"/>
              </w:rPr>
              <w:t>s</w:t>
            </w:r>
            <w:r w:rsidR="00950267" w:rsidRPr="00950267">
              <w:rPr>
                <w:rFonts w:ascii="Arial" w:eastAsia="Times New Roman" w:hAnsi="Arial" w:cs="Arial"/>
                <w:sz w:val="20"/>
                <w:szCs w:val="20"/>
                <w:lang w:eastAsia="es-ES_tradnl"/>
              </w:rPr>
              <w:t xml:space="preserve"> energéticas RCE</w:t>
            </w:r>
            <w:r w:rsidR="00950267">
              <w:rPr>
                <w:rFonts w:ascii="Arial" w:eastAsia="Times New Roman" w:hAnsi="Arial" w:cs="Arial"/>
                <w:sz w:val="20"/>
                <w:szCs w:val="20"/>
                <w:lang w:eastAsia="es-ES_tradnl"/>
              </w:rPr>
              <w:t>”</w:t>
            </w:r>
            <w:r w:rsidR="00955C3F" w:rsidRPr="00955C3F">
              <w:rPr>
                <w:rFonts w:ascii="Arial" w:eastAsia="Times New Roman" w:hAnsi="Arial" w:cs="Arial"/>
                <w:sz w:val="20"/>
                <w:szCs w:val="20"/>
                <w:lang w:eastAsia="es-ES_tradnl"/>
              </w:rPr>
              <w:t>, en la cual se definieron criterios metodológicos para la consulta y consolidación de información relacionada con representantes legales, datos de contacto y demás elementos requeridos para la vinculación de organizaciones comunitarias a los procesos asociados con la Estrategia Nacional de Comunidades Energéticas.</w:t>
            </w:r>
          </w:p>
          <w:p w14:paraId="3904CFA1" w14:textId="685375AD" w:rsidR="00955C3F" w:rsidRDefault="00955C3F" w:rsidP="00955C3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r w:rsidRPr="00955C3F">
              <w:t xml:space="preserve"> </w:t>
            </w:r>
            <w:r w:rsidRPr="00955C3F">
              <w:rPr>
                <w:rFonts w:ascii="Arial" w:eastAsia="Times New Roman" w:hAnsi="Arial" w:cs="Arial"/>
                <w:sz w:val="20"/>
                <w:szCs w:val="20"/>
                <w:lang w:eastAsia="es-ES_tradnl"/>
              </w:rPr>
              <w:t xml:space="preserve">Como resultado de dichas orientaciones, se apoyó la revisión de la base de datos </w:t>
            </w:r>
            <w:r>
              <w:rPr>
                <w:rFonts w:ascii="Arial" w:eastAsia="Times New Roman" w:hAnsi="Arial" w:cs="Arial"/>
                <w:sz w:val="20"/>
                <w:szCs w:val="20"/>
                <w:lang w:eastAsia="es-ES_tradnl"/>
              </w:rPr>
              <w:t>social</w:t>
            </w:r>
            <w:r w:rsidRPr="00955C3F">
              <w:rPr>
                <w:rFonts w:ascii="Arial" w:eastAsia="Times New Roman" w:hAnsi="Arial" w:cs="Arial"/>
                <w:sz w:val="20"/>
                <w:szCs w:val="20"/>
                <w:lang w:eastAsia="es-ES_tradnl"/>
              </w:rPr>
              <w:t xml:space="preserve"> logrando consolidar información correspondiente</w:t>
            </w:r>
            <w:r w:rsidR="003856CF">
              <w:rPr>
                <w:rFonts w:ascii="Arial" w:eastAsia="Times New Roman" w:hAnsi="Arial" w:cs="Arial"/>
                <w:sz w:val="20"/>
                <w:szCs w:val="20"/>
                <w:lang w:eastAsia="es-ES_tradnl"/>
              </w:rPr>
              <w:t xml:space="preserve"> a información de representante legal, número de teléfono y correos</w:t>
            </w:r>
            <w:r w:rsidRPr="00955C3F">
              <w:rPr>
                <w:rFonts w:ascii="Arial" w:eastAsia="Times New Roman" w:hAnsi="Arial" w:cs="Arial"/>
                <w:sz w:val="20"/>
                <w:szCs w:val="20"/>
                <w:lang w:eastAsia="es-ES_tradnl"/>
              </w:rPr>
              <w:t xml:space="preserve"> a cincuenta y cinco (55) Comunidades Energéticas en etapa inicial de participación. </w:t>
            </w:r>
          </w:p>
          <w:p w14:paraId="34887FD9" w14:textId="03748EDB" w:rsidR="00955C3F" w:rsidRDefault="00955C3F" w:rsidP="00955C3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w:t>
            </w:r>
            <w:r w:rsidRPr="00955C3F">
              <w:rPr>
                <w:rFonts w:ascii="Arial" w:eastAsia="Times New Roman" w:hAnsi="Arial" w:cs="Arial"/>
                <w:sz w:val="20"/>
                <w:szCs w:val="20"/>
                <w:lang w:eastAsia="es-ES_tradnl"/>
              </w:rPr>
              <w:t xml:space="preserve">e realizó la consulta y validación de información social de </w:t>
            </w:r>
            <w:r w:rsidR="00CD1A9B">
              <w:rPr>
                <w:rFonts w:ascii="Arial" w:eastAsia="Times New Roman" w:hAnsi="Arial" w:cs="Arial"/>
                <w:sz w:val="20"/>
                <w:szCs w:val="20"/>
                <w:lang w:eastAsia="es-ES_tradnl"/>
              </w:rPr>
              <w:t>once</w:t>
            </w:r>
            <w:r w:rsidRPr="00955C3F">
              <w:rPr>
                <w:rFonts w:ascii="Arial" w:eastAsia="Times New Roman" w:hAnsi="Arial" w:cs="Arial"/>
                <w:sz w:val="20"/>
                <w:szCs w:val="20"/>
                <w:lang w:eastAsia="es-ES_tradnl"/>
              </w:rPr>
              <w:t xml:space="preserve"> (</w:t>
            </w:r>
            <w:r w:rsidR="00CD1A9B">
              <w:rPr>
                <w:rFonts w:ascii="Arial" w:eastAsia="Times New Roman" w:hAnsi="Arial" w:cs="Arial"/>
                <w:sz w:val="20"/>
                <w:szCs w:val="20"/>
                <w:lang w:eastAsia="es-ES_tradnl"/>
              </w:rPr>
              <w:t>11</w:t>
            </w:r>
            <w:r w:rsidRPr="00955C3F">
              <w:rPr>
                <w:rFonts w:ascii="Arial" w:eastAsia="Times New Roman" w:hAnsi="Arial" w:cs="Arial"/>
                <w:sz w:val="20"/>
                <w:szCs w:val="20"/>
                <w:lang w:eastAsia="es-ES_tradnl"/>
              </w:rPr>
              <w:t>) Comunidades Energéticas para el diligenciamiento de la matriz masiva requerida para la expedición de certificados de participación en la Escuela TEJ.</w:t>
            </w:r>
            <w:r>
              <w:rPr>
                <w:rFonts w:ascii="Arial" w:eastAsia="Times New Roman" w:hAnsi="Arial" w:cs="Arial"/>
                <w:sz w:val="20"/>
                <w:szCs w:val="20"/>
                <w:lang w:eastAsia="es-ES_tradnl"/>
              </w:rPr>
              <w:t xml:space="preserve"> </w:t>
            </w:r>
          </w:p>
          <w:p w14:paraId="15AA4BB2" w14:textId="2ED73845" w:rsidR="00955C3F" w:rsidRPr="00945A47" w:rsidRDefault="00955C3F" w:rsidP="00955C3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r w:rsidR="003856CF">
              <w:t xml:space="preserve"> </w:t>
            </w:r>
            <w:r w:rsidR="003856CF" w:rsidRPr="003856CF">
              <w:rPr>
                <w:rFonts w:ascii="Arial" w:eastAsia="Times New Roman" w:hAnsi="Arial" w:cs="Arial"/>
                <w:sz w:val="20"/>
                <w:szCs w:val="20"/>
                <w:lang w:eastAsia="es-ES_tradnl"/>
              </w:rPr>
              <w:t>Se brindó apoyo en la revisión de la matriz LISTADO RCE 30.04.26, con el fin de verificar cuáles de las Comunidades Energéticas registradas en dicha base de datos se encontraban incluidas en la MATRIZ ACTUALIZADA ETEJ C.E. 2024–2025 (23052026), con el propósito de consolidar información, validar la trazabilidad de los procesos adelantados y facilitar las gestiones técnicas en el marco de la implementación de la Estrategia Nacional de Comunidades Energéticas.</w:t>
            </w:r>
          </w:p>
        </w:tc>
      </w:tr>
      <w:bookmarkEnd w:id="1"/>
      <w:tr w:rsidR="002175AE" w:rsidRPr="004C232E" w14:paraId="7197D6BF" w14:textId="77777777" w:rsidTr="7D1789CB">
        <w:trPr>
          <w:trHeight w:val="293"/>
        </w:trPr>
        <w:tc>
          <w:tcPr>
            <w:tcW w:w="669" w:type="dxa"/>
            <w:vMerge/>
            <w:vAlign w:val="center"/>
            <w:hideMark/>
          </w:tcPr>
          <w:p w14:paraId="6607B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C5664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61D01C32" w14:textId="77777777" w:rsidTr="7D1789CB">
        <w:trPr>
          <w:trHeight w:val="293"/>
        </w:trPr>
        <w:tc>
          <w:tcPr>
            <w:tcW w:w="669" w:type="dxa"/>
            <w:vMerge/>
            <w:vAlign w:val="center"/>
            <w:hideMark/>
          </w:tcPr>
          <w:p w14:paraId="69164469"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5BD6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shd w:val="clear" w:color="auto" w:fill="auto"/>
            <w:vAlign w:val="center"/>
            <w:hideMark/>
          </w:tcPr>
          <w:p w14:paraId="4BA9EB00" w14:textId="6ACAEA9D" w:rsidR="002175AE" w:rsidRPr="00945A47" w:rsidRDefault="00A245EA" w:rsidP="0003699D">
            <w:pPr>
              <w:jc w:val="both"/>
              <w:rPr>
                <w:rFonts w:ascii="Arial" w:eastAsia="Times New Roman" w:hAnsi="Arial" w:cs="Arial"/>
                <w:sz w:val="20"/>
                <w:szCs w:val="20"/>
                <w:lang w:eastAsia="es-ES_tradnl"/>
              </w:rPr>
            </w:pPr>
            <w:bookmarkStart w:id="3" w:name="_Hlk225777063"/>
            <w:r w:rsidRPr="00A245EA">
              <w:rPr>
                <w:rFonts w:ascii="Arial" w:eastAsia="Times New Roman" w:hAnsi="Arial" w:cs="Arial"/>
                <w:sz w:val="20"/>
                <w:szCs w:val="20"/>
                <w:lang w:eastAsia="es-ES_tradnl"/>
              </w:rPr>
              <w:t>Brindar asistencia técnica a comunidades beneficiarias, entidades adscritas, entidades territoriales y cooperantes sobre aspectos sociales asociados a las soluciones energéticas diseñadas e implementadas con FNCER.</w:t>
            </w:r>
            <w:bookmarkEnd w:id="3"/>
          </w:p>
        </w:tc>
        <w:tc>
          <w:tcPr>
            <w:tcW w:w="4903" w:type="dxa"/>
            <w:gridSpan w:val="8"/>
            <w:vMerge w:val="restart"/>
            <w:shd w:val="clear" w:color="auto" w:fill="auto"/>
            <w:vAlign w:val="center"/>
            <w:hideMark/>
          </w:tcPr>
          <w:p w14:paraId="0789FBC1" w14:textId="77777777" w:rsidR="002175AE" w:rsidRDefault="00835F73" w:rsidP="00EE438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r w:rsidR="00F613D3">
              <w:rPr>
                <w:rFonts w:ascii="Arial" w:eastAsia="Times New Roman" w:hAnsi="Arial" w:cs="Arial"/>
                <w:sz w:val="20"/>
                <w:szCs w:val="20"/>
                <w:lang w:eastAsia="es-ES_tradnl"/>
              </w:rPr>
              <w:t xml:space="preserve"> </w:t>
            </w:r>
            <w:r w:rsidR="005E4514" w:rsidRPr="005E4514">
              <w:rPr>
                <w:rFonts w:ascii="Arial" w:eastAsia="Times New Roman" w:hAnsi="Arial" w:cs="Arial"/>
                <w:sz w:val="20"/>
                <w:szCs w:val="20"/>
                <w:lang w:eastAsia="es-ES_tradnl"/>
              </w:rPr>
              <w:t>El 28 de mayo se participó en la capacitación denominada “Gestión de PQRSD y Servicio al Ciudadano DEE (TEJ, Comunidades Energéticas y Colombia Solar)”, orientada a la unificación de criterios institucionales para la atención de solicitudes ciudadanas, optimización de tiempos de respuesta y fortalecimiento del cumplimiento normativo aplicable a la gestión de peticiones, quejas, reclamos, sugerencias y denuncias.</w:t>
            </w:r>
          </w:p>
          <w:p w14:paraId="50A93DC9" w14:textId="0F5813BA" w:rsidR="005E4514" w:rsidRPr="00945A47" w:rsidRDefault="005E4514" w:rsidP="00EE438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r>
              <w:t>C</w:t>
            </w:r>
            <w:r w:rsidRPr="005E4514">
              <w:rPr>
                <w:rFonts w:ascii="Arial" w:eastAsia="Times New Roman" w:hAnsi="Arial" w:cs="Arial"/>
                <w:sz w:val="20"/>
                <w:szCs w:val="20"/>
                <w:lang w:eastAsia="es-ES_tradnl"/>
              </w:rPr>
              <w:t>omo apoyo a los procesos de articulación institucional con entidades cooperantes, particularmente con el Departamento Nacional de Planeación (DNP), se realizó la revisión y validación de la información recopilada por los equipos de apoyo técnico en territorio correspondiente a los entregables del componente social de la Escuela TEJ. Asimismo, se apoyó la organización documental en SharePoint y la validación de la Matriz 2026 – Comisiones CE, contribuyendo a la consolidación de la información requerida para los reportes periódicos de seguimiento y monitoreo institucional.</w:t>
            </w:r>
          </w:p>
        </w:tc>
      </w:tr>
      <w:tr w:rsidR="002175AE" w:rsidRPr="004C232E" w14:paraId="64E6C4F7" w14:textId="77777777" w:rsidTr="7D1789CB">
        <w:trPr>
          <w:trHeight w:val="293"/>
        </w:trPr>
        <w:tc>
          <w:tcPr>
            <w:tcW w:w="669" w:type="dxa"/>
            <w:vMerge/>
            <w:vAlign w:val="center"/>
            <w:hideMark/>
          </w:tcPr>
          <w:p w14:paraId="64C4FD2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3342B7E0"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345904AA" w14:textId="77777777" w:rsidTr="7D1789CB">
        <w:trPr>
          <w:trHeight w:val="293"/>
        </w:trPr>
        <w:tc>
          <w:tcPr>
            <w:tcW w:w="669" w:type="dxa"/>
            <w:vMerge/>
            <w:vAlign w:val="center"/>
            <w:hideMark/>
          </w:tcPr>
          <w:p w14:paraId="041F2A4D"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1EE4A26E"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DD9ED97" w14:textId="77777777" w:rsidTr="7D1789CB">
        <w:trPr>
          <w:trHeight w:val="293"/>
        </w:trPr>
        <w:tc>
          <w:tcPr>
            <w:tcW w:w="669" w:type="dxa"/>
            <w:vMerge w:val="restart"/>
            <w:shd w:val="clear" w:color="auto" w:fill="D9D9D9" w:themeFill="background1" w:themeFillShade="D9"/>
            <w:vAlign w:val="center"/>
            <w:hideMark/>
          </w:tcPr>
          <w:p w14:paraId="5614B04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shd w:val="clear" w:color="auto" w:fill="auto"/>
            <w:vAlign w:val="center"/>
            <w:hideMark/>
          </w:tcPr>
          <w:p w14:paraId="72BC1279" w14:textId="5431925B" w:rsidR="002175AE" w:rsidRPr="00945A47" w:rsidRDefault="00A245EA" w:rsidP="0003699D">
            <w:pPr>
              <w:jc w:val="both"/>
              <w:rPr>
                <w:rFonts w:ascii="Arial" w:eastAsia="Times New Roman" w:hAnsi="Arial" w:cs="Arial"/>
                <w:sz w:val="20"/>
                <w:szCs w:val="20"/>
                <w:lang w:eastAsia="es-ES_tradnl"/>
              </w:rPr>
            </w:pPr>
            <w:r w:rsidRPr="00A245EA">
              <w:rPr>
                <w:rFonts w:ascii="Arial" w:eastAsia="Times New Roman" w:hAnsi="Arial" w:cs="Arial"/>
                <w:sz w:val="20"/>
                <w:szCs w:val="20"/>
                <w:lang w:eastAsia="es-ES_tradnl"/>
              </w:rPr>
              <w:t>Participar y contribuir en reuniones, eventos, visitas y mesas de trabajo, elaborando actas, memorias, listas de asistencia, informes, matrices y/o registros fotográficos de conformidad con los formatos requeridos por el supervisor.</w:t>
            </w:r>
          </w:p>
        </w:tc>
        <w:tc>
          <w:tcPr>
            <w:tcW w:w="4903" w:type="dxa"/>
            <w:gridSpan w:val="8"/>
            <w:vMerge w:val="restart"/>
            <w:shd w:val="clear" w:color="auto" w:fill="auto"/>
            <w:vAlign w:val="center"/>
            <w:hideMark/>
          </w:tcPr>
          <w:p w14:paraId="1E5CB263" w14:textId="60230EDD" w:rsidR="00DE0462" w:rsidRDefault="008A23F2" w:rsidP="008A23F2">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r w:rsidR="005E4514" w:rsidRPr="005E4514">
              <w:rPr>
                <w:rFonts w:ascii="Arial" w:eastAsia="Times New Roman" w:hAnsi="Arial" w:cs="Arial"/>
                <w:sz w:val="20"/>
                <w:szCs w:val="20"/>
                <w:lang w:eastAsia="es-ES_tradnl"/>
              </w:rPr>
              <w:t>El 8 de mayo se participó en la capacitación relacionada con la suscripción de convenios, alianzas estratégicas y Registro de Comunidades Energéticas (RCE), espacio en el que se socializaron los lineamientos establecidos por el Ministerio de Minas y Energía mediante la Resolución 405009 de 2024, abordando aspectos asociados al registro de Comunidades Energéticas, requisitos documentales y procedimiento de inscripción, el cual contempla las etapas de registro inicial y registro de operación.</w:t>
            </w:r>
          </w:p>
          <w:p w14:paraId="341D9502" w14:textId="6534401A" w:rsidR="008A23F2" w:rsidRPr="00945A47" w:rsidRDefault="008A23F2" w:rsidP="008A23F2">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p>
        </w:tc>
      </w:tr>
      <w:tr w:rsidR="002175AE" w:rsidRPr="004C232E" w14:paraId="577F6993" w14:textId="77777777" w:rsidTr="7D1789CB">
        <w:trPr>
          <w:trHeight w:val="293"/>
        </w:trPr>
        <w:tc>
          <w:tcPr>
            <w:tcW w:w="669" w:type="dxa"/>
            <w:vMerge/>
            <w:vAlign w:val="center"/>
            <w:hideMark/>
          </w:tcPr>
          <w:p w14:paraId="3C7CA5A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5A803364"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15E0317" w14:textId="77777777" w:rsidTr="00481AF7">
        <w:trPr>
          <w:trHeight w:val="293"/>
        </w:trPr>
        <w:tc>
          <w:tcPr>
            <w:tcW w:w="669" w:type="dxa"/>
            <w:vMerge/>
            <w:vAlign w:val="center"/>
            <w:hideMark/>
          </w:tcPr>
          <w:p w14:paraId="4E02225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7EE0CED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85F4F32" w14:textId="77777777" w:rsidTr="7D1789CB">
        <w:trPr>
          <w:trHeight w:val="293"/>
        </w:trPr>
        <w:tc>
          <w:tcPr>
            <w:tcW w:w="669" w:type="dxa"/>
            <w:vMerge w:val="restart"/>
            <w:shd w:val="clear" w:color="auto" w:fill="D9D9D9" w:themeFill="background1" w:themeFillShade="D9"/>
            <w:vAlign w:val="center"/>
            <w:hideMark/>
          </w:tcPr>
          <w:p w14:paraId="579D372C" w14:textId="77777777" w:rsidR="00460122" w:rsidRDefault="00460122" w:rsidP="00E43A87">
            <w:pPr>
              <w:jc w:val="center"/>
              <w:rPr>
                <w:rFonts w:ascii="Arial" w:eastAsia="Times New Roman" w:hAnsi="Arial" w:cs="Arial"/>
                <w:sz w:val="20"/>
                <w:szCs w:val="20"/>
                <w:lang w:eastAsia="es-ES_tradnl"/>
              </w:rPr>
            </w:pPr>
          </w:p>
          <w:p w14:paraId="3B46D2B8" w14:textId="77777777" w:rsidR="00460122" w:rsidRDefault="00460122" w:rsidP="00E43A87">
            <w:pPr>
              <w:jc w:val="center"/>
              <w:rPr>
                <w:rFonts w:ascii="Arial" w:eastAsia="Times New Roman" w:hAnsi="Arial" w:cs="Arial"/>
                <w:sz w:val="20"/>
                <w:szCs w:val="20"/>
                <w:lang w:eastAsia="es-ES_tradnl"/>
              </w:rPr>
            </w:pPr>
          </w:p>
          <w:p w14:paraId="78E53BDE" w14:textId="77777777" w:rsidR="00460122" w:rsidRDefault="00460122" w:rsidP="00E43A87">
            <w:pPr>
              <w:jc w:val="center"/>
              <w:rPr>
                <w:rFonts w:ascii="Arial" w:eastAsia="Times New Roman" w:hAnsi="Arial" w:cs="Arial"/>
                <w:sz w:val="20"/>
                <w:szCs w:val="20"/>
                <w:lang w:eastAsia="es-ES_tradnl"/>
              </w:rPr>
            </w:pPr>
          </w:p>
          <w:p w14:paraId="037F67E6" w14:textId="77777777" w:rsidR="00460122" w:rsidRDefault="00460122" w:rsidP="00E43A87">
            <w:pPr>
              <w:jc w:val="center"/>
              <w:rPr>
                <w:rFonts w:ascii="Arial" w:eastAsia="Times New Roman" w:hAnsi="Arial" w:cs="Arial"/>
                <w:sz w:val="20"/>
                <w:szCs w:val="20"/>
                <w:lang w:eastAsia="es-ES_tradnl"/>
              </w:rPr>
            </w:pPr>
          </w:p>
          <w:p w14:paraId="22D66062" w14:textId="77777777" w:rsidR="00460122" w:rsidRDefault="00460122" w:rsidP="00E43A87">
            <w:pPr>
              <w:jc w:val="center"/>
              <w:rPr>
                <w:rFonts w:ascii="Arial" w:eastAsia="Times New Roman" w:hAnsi="Arial" w:cs="Arial"/>
                <w:sz w:val="20"/>
                <w:szCs w:val="20"/>
                <w:lang w:eastAsia="es-ES_tradnl"/>
              </w:rPr>
            </w:pPr>
          </w:p>
          <w:p w14:paraId="0EA94C58" w14:textId="153C494D" w:rsidR="002175AE" w:rsidRPr="00945A47" w:rsidRDefault="002175AE" w:rsidP="0046012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shd w:val="clear" w:color="auto" w:fill="auto"/>
            <w:vAlign w:val="center"/>
            <w:hideMark/>
          </w:tcPr>
          <w:p w14:paraId="0FE28E49" w14:textId="69997E28" w:rsidR="002175AE" w:rsidRPr="00945A47" w:rsidRDefault="00A245EA" w:rsidP="0003699D">
            <w:pPr>
              <w:jc w:val="both"/>
              <w:rPr>
                <w:rFonts w:ascii="Arial" w:eastAsia="Times New Roman" w:hAnsi="Arial" w:cs="Arial"/>
                <w:sz w:val="20"/>
                <w:szCs w:val="20"/>
                <w:lang w:eastAsia="es-ES_tradnl"/>
              </w:rPr>
            </w:pPr>
            <w:bookmarkStart w:id="4" w:name="_Hlk225783992"/>
            <w:r w:rsidRPr="00A245EA">
              <w:rPr>
                <w:rFonts w:ascii="Arial" w:eastAsia="Times New Roman" w:hAnsi="Arial" w:cs="Arial"/>
                <w:sz w:val="20"/>
                <w:szCs w:val="20"/>
                <w:lang w:eastAsia="es-ES_tradnl"/>
              </w:rPr>
              <w:t>Gestionar el soporte documental que se produzca en el marco de la ejecución de los procesos y procedimientos de la Dirección de Energía Eléctrica y de acuerdo con las directrices impartidas por el supervisor.</w:t>
            </w:r>
            <w:r w:rsidR="00B761F4">
              <w:rPr>
                <w:rFonts w:ascii="Arial" w:eastAsia="Times New Roman" w:hAnsi="Arial" w:cs="Arial"/>
                <w:sz w:val="20"/>
                <w:szCs w:val="20"/>
                <w:lang w:eastAsia="es-ES_tradnl"/>
              </w:rPr>
              <w:t xml:space="preserve"> </w:t>
            </w:r>
            <w:bookmarkEnd w:id="4"/>
          </w:p>
        </w:tc>
        <w:tc>
          <w:tcPr>
            <w:tcW w:w="4903" w:type="dxa"/>
            <w:gridSpan w:val="8"/>
            <w:vMerge w:val="restart"/>
            <w:shd w:val="clear" w:color="auto" w:fill="auto"/>
            <w:vAlign w:val="center"/>
            <w:hideMark/>
          </w:tcPr>
          <w:p w14:paraId="5904DBE0" w14:textId="3BAF07F5" w:rsidR="00010FD6" w:rsidRDefault="005E4514"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r w:rsidRPr="005E4514">
              <w:rPr>
                <w:rFonts w:ascii="Arial" w:eastAsia="Times New Roman" w:hAnsi="Arial" w:cs="Arial"/>
                <w:sz w:val="20"/>
                <w:szCs w:val="20"/>
                <w:lang w:eastAsia="es-ES_tradnl"/>
              </w:rPr>
              <w:t xml:space="preserve">Durante el periodo evaluado no se efectuaron actividades directas de radicación documental en la plataforma ARGO; sin embargo, se brindó apoyo en la revisión y validación de la información correspondiente a </w:t>
            </w:r>
            <w:r w:rsidR="004D3C39">
              <w:rPr>
                <w:rFonts w:ascii="Arial" w:eastAsia="Times New Roman" w:hAnsi="Arial" w:cs="Arial"/>
                <w:sz w:val="20"/>
                <w:szCs w:val="20"/>
                <w:lang w:eastAsia="es-ES_tradnl"/>
              </w:rPr>
              <w:t>once</w:t>
            </w:r>
            <w:r w:rsidRPr="005E4514">
              <w:rPr>
                <w:rFonts w:ascii="Arial" w:eastAsia="Times New Roman" w:hAnsi="Arial" w:cs="Arial"/>
                <w:sz w:val="20"/>
                <w:szCs w:val="20"/>
                <w:lang w:eastAsia="es-ES_tradnl"/>
              </w:rPr>
              <w:t xml:space="preserve"> (</w:t>
            </w:r>
            <w:r w:rsidR="004D3C39">
              <w:rPr>
                <w:rFonts w:ascii="Arial" w:eastAsia="Times New Roman" w:hAnsi="Arial" w:cs="Arial"/>
                <w:sz w:val="20"/>
                <w:szCs w:val="20"/>
                <w:lang w:eastAsia="es-ES_tradnl"/>
              </w:rPr>
              <w:t>11</w:t>
            </w:r>
            <w:r w:rsidRPr="005E4514">
              <w:rPr>
                <w:rFonts w:ascii="Arial" w:eastAsia="Times New Roman" w:hAnsi="Arial" w:cs="Arial"/>
                <w:sz w:val="20"/>
                <w:szCs w:val="20"/>
                <w:lang w:eastAsia="es-ES_tradnl"/>
              </w:rPr>
              <w:t>) Comunidades Energéticas para la generación de certificados de participación en la Escuela TEJ, documentos que posteriormente serían objeto de gestión documental institucional.</w:t>
            </w:r>
          </w:p>
          <w:p w14:paraId="01793BFC" w14:textId="3A94E3DD" w:rsidR="005E4514" w:rsidRPr="00945A47" w:rsidRDefault="005E4514"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w:t>
            </w:r>
            <w:r>
              <w:t>E</w:t>
            </w:r>
            <w:r w:rsidRPr="005E4514">
              <w:rPr>
                <w:rFonts w:ascii="Arial" w:eastAsia="Times New Roman" w:hAnsi="Arial" w:cs="Arial"/>
                <w:sz w:val="20"/>
                <w:szCs w:val="20"/>
                <w:lang w:eastAsia="es-ES_tradnl"/>
              </w:rPr>
              <w:t>l 27 de mayo se participó en la capacitación institucional sobre manejo básico y funcionalidades avanzadas del sistema ARGO, orientada al fortalecimiento de competencias relacionadas con la gestión, asignación, seguimiento y administración de documentos oficiales del Ministerio.</w:t>
            </w:r>
            <w:r>
              <w:rPr>
                <w:rFonts w:ascii="Arial" w:eastAsia="Times New Roman" w:hAnsi="Arial" w:cs="Arial"/>
                <w:sz w:val="20"/>
                <w:szCs w:val="20"/>
                <w:lang w:eastAsia="es-ES_tradnl"/>
              </w:rPr>
              <w:t xml:space="preserve"> </w:t>
            </w:r>
          </w:p>
        </w:tc>
      </w:tr>
      <w:tr w:rsidR="002175AE" w:rsidRPr="004C232E" w14:paraId="252173B1" w14:textId="77777777" w:rsidTr="7D1789CB">
        <w:trPr>
          <w:trHeight w:val="293"/>
        </w:trPr>
        <w:tc>
          <w:tcPr>
            <w:tcW w:w="669" w:type="dxa"/>
            <w:vMerge/>
            <w:vAlign w:val="center"/>
            <w:hideMark/>
          </w:tcPr>
          <w:p w14:paraId="6B6DE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43547FB" w14:textId="77777777" w:rsidTr="7D1789CB">
        <w:trPr>
          <w:trHeight w:val="293"/>
        </w:trPr>
        <w:tc>
          <w:tcPr>
            <w:tcW w:w="669" w:type="dxa"/>
            <w:vMerge/>
            <w:vAlign w:val="center"/>
            <w:hideMark/>
          </w:tcPr>
          <w:p w14:paraId="0F6007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7B5419BC" w14:textId="77777777" w:rsidTr="7D1789CB">
        <w:trPr>
          <w:trHeight w:val="293"/>
        </w:trPr>
        <w:tc>
          <w:tcPr>
            <w:tcW w:w="669" w:type="dxa"/>
            <w:vMerge w:val="restart"/>
            <w:shd w:val="clear" w:color="auto" w:fill="D9D9D9" w:themeFill="background1" w:themeFillShade="D9"/>
            <w:vAlign w:val="center"/>
            <w:hideMark/>
          </w:tcPr>
          <w:p w14:paraId="1B174685"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shd w:val="clear" w:color="auto" w:fill="auto"/>
            <w:vAlign w:val="center"/>
            <w:hideMark/>
          </w:tcPr>
          <w:p w14:paraId="66F92A17" w14:textId="2DB5DD24" w:rsidR="002175AE" w:rsidRPr="00945A47" w:rsidRDefault="00A245EA" w:rsidP="0003699D">
            <w:pPr>
              <w:jc w:val="both"/>
              <w:rPr>
                <w:rFonts w:ascii="Arial" w:eastAsia="Times New Roman" w:hAnsi="Arial" w:cs="Arial"/>
                <w:sz w:val="20"/>
                <w:szCs w:val="20"/>
                <w:lang w:eastAsia="es-ES_tradnl"/>
              </w:rPr>
            </w:pPr>
            <w:bookmarkStart w:id="5" w:name="_Hlk225784842"/>
            <w:r w:rsidRPr="00A245EA">
              <w:rPr>
                <w:rFonts w:ascii="Arial" w:eastAsia="Times New Roman" w:hAnsi="Arial" w:cs="Arial"/>
                <w:sz w:val="20"/>
                <w:szCs w:val="20"/>
                <w:lang w:eastAsia="es-ES_tradnl"/>
              </w:rPr>
              <w:t xml:space="preserve">Las demás que designe el supervisor, que correspondan a la naturaleza del contrato y que sean necesarias para la consecución del fin del objeto contractual.  </w:t>
            </w:r>
            <w:bookmarkEnd w:id="5"/>
          </w:p>
        </w:tc>
        <w:tc>
          <w:tcPr>
            <w:tcW w:w="4903" w:type="dxa"/>
            <w:gridSpan w:val="8"/>
            <w:vMerge w:val="restart"/>
            <w:shd w:val="clear" w:color="auto" w:fill="auto"/>
            <w:vAlign w:val="center"/>
            <w:hideMark/>
          </w:tcPr>
          <w:p w14:paraId="7FD0A305" w14:textId="38A1586F" w:rsidR="002175AE" w:rsidRPr="00945A47" w:rsidRDefault="005E4514" w:rsidP="0003699D">
            <w:pPr>
              <w:jc w:val="both"/>
              <w:rPr>
                <w:rFonts w:ascii="Arial" w:eastAsia="Times New Roman" w:hAnsi="Arial" w:cs="Arial"/>
                <w:sz w:val="20"/>
                <w:szCs w:val="20"/>
                <w:lang w:eastAsia="es-ES_tradnl"/>
              </w:rPr>
            </w:pPr>
            <w:r w:rsidRPr="005E4514">
              <w:rPr>
                <w:rFonts w:ascii="Arial" w:eastAsia="Times New Roman" w:hAnsi="Arial" w:cs="Arial"/>
                <w:sz w:val="20"/>
                <w:szCs w:val="20"/>
                <w:lang w:eastAsia="es-ES_tradnl"/>
              </w:rPr>
              <w:t>En atención a las directrices impartidas por la supervisión, se participó el 8 de mayo en la socialización sobre sostenibilidad de las Comunidades Energéticas liderada por la Fundación Pares, fortaleciendo conocimientos relacionados con mecanismos de permanencia, gobernanza comunitaria, sostenibilidad organizacional y apropiación social de las iniciativas energéticas desarrolladas en el marco de la Transición Energética Justa.</w:t>
            </w:r>
          </w:p>
        </w:tc>
      </w:tr>
      <w:tr w:rsidR="002175AE" w:rsidRPr="004C232E" w14:paraId="47C38C95" w14:textId="77777777" w:rsidTr="7D1789CB">
        <w:trPr>
          <w:trHeight w:val="293"/>
        </w:trPr>
        <w:tc>
          <w:tcPr>
            <w:tcW w:w="669" w:type="dxa"/>
            <w:vMerge/>
            <w:vAlign w:val="center"/>
            <w:hideMark/>
          </w:tcPr>
          <w:p w14:paraId="646C2AF2"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545A517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14B35ED0" w14:textId="77777777" w:rsidTr="7D1789CB">
        <w:trPr>
          <w:trHeight w:val="293"/>
        </w:trPr>
        <w:tc>
          <w:tcPr>
            <w:tcW w:w="669" w:type="dxa"/>
            <w:vMerge/>
            <w:vAlign w:val="center"/>
            <w:hideMark/>
          </w:tcPr>
          <w:p w14:paraId="33F50B51"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1290EAA1"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C3F6D97" w14:textId="77777777" w:rsidTr="7D1789CB">
        <w:trPr>
          <w:trHeight w:val="293"/>
        </w:trPr>
        <w:tc>
          <w:tcPr>
            <w:tcW w:w="669" w:type="dxa"/>
            <w:vMerge/>
            <w:vAlign w:val="center"/>
            <w:hideMark/>
          </w:tcPr>
          <w:p w14:paraId="45BEE2CE" w14:textId="77777777" w:rsidR="002175AE" w:rsidRPr="00945A47" w:rsidRDefault="002175AE" w:rsidP="00446762">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2175AE" w:rsidRPr="00945A47" w:rsidRDefault="002175AE" w:rsidP="00446762">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19BAB6C0" w14:textId="77777777" w:rsidTr="7D1789CB">
        <w:trPr>
          <w:trHeight w:val="293"/>
        </w:trPr>
        <w:tc>
          <w:tcPr>
            <w:tcW w:w="669" w:type="dxa"/>
            <w:vMerge/>
            <w:vAlign w:val="center"/>
            <w:hideMark/>
          </w:tcPr>
          <w:p w14:paraId="185BFE1E" w14:textId="77777777" w:rsidR="002175AE" w:rsidRPr="00945A47" w:rsidRDefault="002175AE" w:rsidP="00446762">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2175AE" w:rsidRPr="00945A47" w:rsidRDefault="002175AE" w:rsidP="00446762">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2175AE"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2175AE"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shd w:val="clear" w:color="auto" w:fill="auto"/>
            <w:vAlign w:val="center"/>
            <w:hideMark/>
          </w:tcPr>
          <w:p w14:paraId="3D8B0672" w14:textId="1CAFC383" w:rsidR="002175AE" w:rsidRPr="00945A47" w:rsidRDefault="00723171" w:rsidP="0003699D">
            <w:pPr>
              <w:jc w:val="both"/>
              <w:rPr>
                <w:rFonts w:ascii="Arial" w:eastAsia="Times New Roman" w:hAnsi="Arial" w:cs="Arial"/>
                <w:color w:val="000000"/>
                <w:sz w:val="20"/>
                <w:szCs w:val="20"/>
                <w:lang w:eastAsia="es-ES_tradnl"/>
              </w:rPr>
            </w:pPr>
            <w:r w:rsidRPr="00723171">
              <w:rPr>
                <w:rFonts w:ascii="Arial" w:eastAsia="Times New Roman" w:hAnsi="Arial" w:cs="Arial"/>
                <w:color w:val="000000"/>
                <w:sz w:val="20"/>
                <w:szCs w:val="20"/>
                <w:lang w:eastAsia="es-ES_tradnl"/>
              </w:rPr>
              <w:t>Presentar dentro del plazo establecido cada uno de los informes de gestión y actividades contra los que se realizará cada uno de los pagos.</w:t>
            </w:r>
          </w:p>
        </w:tc>
        <w:tc>
          <w:tcPr>
            <w:tcW w:w="4805" w:type="dxa"/>
            <w:gridSpan w:val="7"/>
            <w:shd w:val="clear" w:color="auto" w:fill="auto"/>
            <w:vAlign w:val="center"/>
            <w:hideMark/>
          </w:tcPr>
          <w:p w14:paraId="6F0F6F7A" w14:textId="77777777" w:rsidR="00F5128B" w:rsidRPr="00F5128B" w:rsidRDefault="00F5128B" w:rsidP="00F5128B">
            <w:pPr>
              <w:jc w:val="both"/>
              <w:rPr>
                <w:rFonts w:ascii="Arial" w:eastAsia="Times New Roman" w:hAnsi="Arial" w:cs="Arial"/>
                <w:sz w:val="20"/>
                <w:szCs w:val="20"/>
                <w:lang w:eastAsia="es-ES_tradnl"/>
              </w:rPr>
            </w:pPr>
            <w:r w:rsidRPr="00F5128B">
              <w:rPr>
                <w:rFonts w:ascii="Arial" w:eastAsia="Times New Roman" w:hAnsi="Arial" w:cs="Arial"/>
                <w:sz w:val="20"/>
                <w:szCs w:val="20"/>
                <w:lang w:eastAsia="es-ES_tradnl"/>
              </w:rPr>
              <w:t>Se entrega el presente informe de gestión y</w:t>
            </w:r>
          </w:p>
          <w:p w14:paraId="3E348E09" w14:textId="77777777" w:rsidR="00F5128B" w:rsidRPr="00F5128B" w:rsidRDefault="00F5128B" w:rsidP="00F5128B">
            <w:pPr>
              <w:jc w:val="both"/>
              <w:rPr>
                <w:rFonts w:ascii="Arial" w:eastAsia="Times New Roman" w:hAnsi="Arial" w:cs="Arial"/>
                <w:sz w:val="20"/>
                <w:szCs w:val="20"/>
                <w:lang w:eastAsia="es-ES_tradnl"/>
              </w:rPr>
            </w:pPr>
            <w:r w:rsidRPr="00F5128B">
              <w:rPr>
                <w:rFonts w:ascii="Arial" w:eastAsia="Times New Roman" w:hAnsi="Arial" w:cs="Arial"/>
                <w:sz w:val="20"/>
                <w:szCs w:val="20"/>
                <w:lang w:eastAsia="es-ES_tradnl"/>
              </w:rPr>
              <w:t>actividades en cumplimiento con los plazos</w:t>
            </w:r>
          </w:p>
          <w:p w14:paraId="19831D1B" w14:textId="0139CCB6" w:rsidR="002175AE" w:rsidRPr="00945A47" w:rsidRDefault="00F5128B" w:rsidP="00F5128B">
            <w:pPr>
              <w:jc w:val="both"/>
              <w:rPr>
                <w:rFonts w:ascii="Arial" w:eastAsia="Times New Roman" w:hAnsi="Arial" w:cs="Arial"/>
                <w:b/>
                <w:bCs/>
                <w:color w:val="FF0000"/>
                <w:sz w:val="20"/>
                <w:szCs w:val="20"/>
                <w:lang w:eastAsia="es-ES_tradnl"/>
              </w:rPr>
            </w:pPr>
            <w:r w:rsidRPr="00F5128B">
              <w:rPr>
                <w:rFonts w:ascii="Arial" w:eastAsia="Times New Roman" w:hAnsi="Arial" w:cs="Arial"/>
                <w:sz w:val="20"/>
                <w:szCs w:val="20"/>
                <w:lang w:eastAsia="es-ES_tradnl"/>
              </w:rPr>
              <w:t>establecidos.</w:t>
            </w:r>
          </w:p>
        </w:tc>
      </w:tr>
      <w:tr w:rsidR="002175AE"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shd w:val="clear" w:color="auto" w:fill="auto"/>
            <w:vAlign w:val="center"/>
            <w:hideMark/>
          </w:tcPr>
          <w:p w14:paraId="6691F576" w14:textId="1B981B36" w:rsidR="002175AE" w:rsidRPr="00945A47" w:rsidRDefault="00723171" w:rsidP="0003699D">
            <w:pPr>
              <w:jc w:val="both"/>
              <w:rPr>
                <w:rFonts w:ascii="Arial" w:eastAsia="Times New Roman" w:hAnsi="Arial" w:cs="Arial"/>
                <w:sz w:val="20"/>
                <w:szCs w:val="20"/>
                <w:lang w:eastAsia="es-ES_tradnl"/>
              </w:rPr>
            </w:pPr>
            <w:r w:rsidRPr="00723171">
              <w:rPr>
                <w:rFonts w:ascii="Arial" w:eastAsia="Times New Roman" w:hAnsi="Arial" w:cs="Arial"/>
                <w:sz w:val="20"/>
                <w:szCs w:val="20"/>
                <w:lang w:eastAsia="es-ES_tradnl"/>
              </w:rPr>
              <w:t>Cumplir con las directrices del Sistema de Gestión de Calidad del Ministerio de Minas y Energía.</w:t>
            </w:r>
          </w:p>
        </w:tc>
        <w:tc>
          <w:tcPr>
            <w:tcW w:w="4805" w:type="dxa"/>
            <w:gridSpan w:val="7"/>
            <w:shd w:val="clear" w:color="auto" w:fill="auto"/>
            <w:vAlign w:val="center"/>
            <w:hideMark/>
          </w:tcPr>
          <w:p w14:paraId="0882A908" w14:textId="79E4DDAF" w:rsidR="002175AE" w:rsidRPr="00945A47" w:rsidRDefault="00F5128B" w:rsidP="00F5128B">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 para el periodo reportado</w:t>
            </w:r>
          </w:p>
        </w:tc>
      </w:tr>
      <w:tr w:rsidR="002175AE"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shd w:val="clear" w:color="auto" w:fill="auto"/>
            <w:vAlign w:val="center"/>
            <w:hideMark/>
          </w:tcPr>
          <w:p w14:paraId="5B1948E4" w14:textId="78A54D53" w:rsidR="002175AE" w:rsidRPr="00945A47" w:rsidRDefault="00723171" w:rsidP="0003699D">
            <w:pPr>
              <w:jc w:val="both"/>
              <w:rPr>
                <w:rFonts w:ascii="Arial" w:eastAsia="Times New Roman" w:hAnsi="Arial" w:cs="Arial"/>
                <w:sz w:val="20"/>
                <w:szCs w:val="20"/>
                <w:lang w:eastAsia="es-ES_tradnl"/>
              </w:rPr>
            </w:pPr>
            <w:r w:rsidRPr="00723171">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shd w:val="clear" w:color="auto" w:fill="auto"/>
            <w:vAlign w:val="center"/>
            <w:hideMark/>
          </w:tcPr>
          <w:p w14:paraId="740E36B4" w14:textId="59FFDAEF" w:rsidR="002175AE" w:rsidRPr="00945A47" w:rsidRDefault="00F5128B" w:rsidP="00F5128B">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 para el periodo reportado</w:t>
            </w:r>
          </w:p>
        </w:tc>
      </w:tr>
      <w:tr w:rsidR="002175AE"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4</w:t>
            </w:r>
          </w:p>
        </w:tc>
        <w:tc>
          <w:tcPr>
            <w:tcW w:w="4978" w:type="dxa"/>
            <w:gridSpan w:val="10"/>
            <w:shd w:val="clear" w:color="auto" w:fill="auto"/>
            <w:vAlign w:val="center"/>
            <w:hideMark/>
          </w:tcPr>
          <w:p w14:paraId="3C3CAE1C" w14:textId="2E143515" w:rsidR="002175AE" w:rsidRPr="00945A47" w:rsidRDefault="00723171" w:rsidP="0003699D">
            <w:pPr>
              <w:jc w:val="both"/>
              <w:rPr>
                <w:rFonts w:ascii="Arial" w:eastAsia="Times New Roman" w:hAnsi="Arial" w:cs="Arial"/>
                <w:sz w:val="20"/>
                <w:szCs w:val="20"/>
                <w:lang w:eastAsia="es-ES_tradnl"/>
              </w:rPr>
            </w:pPr>
            <w:r w:rsidRPr="00723171">
              <w:rPr>
                <w:rFonts w:ascii="Arial" w:eastAsia="Times New Roman" w:hAnsi="Arial" w:cs="Arial"/>
                <w:sz w:val="20"/>
                <w:szCs w:val="20"/>
                <w:lang w:eastAsia="es-ES_tradnl"/>
              </w:rPr>
              <w:t>Mantener la información actualizada y organizada, en los sistemas de información del Ministerio.</w:t>
            </w:r>
          </w:p>
        </w:tc>
        <w:tc>
          <w:tcPr>
            <w:tcW w:w="4805" w:type="dxa"/>
            <w:gridSpan w:val="7"/>
            <w:shd w:val="clear" w:color="auto" w:fill="auto"/>
            <w:vAlign w:val="center"/>
            <w:hideMark/>
          </w:tcPr>
          <w:p w14:paraId="7EF04EBF" w14:textId="6C4B303E" w:rsidR="002175AE" w:rsidRPr="00945A47" w:rsidRDefault="00F5128B" w:rsidP="00F5128B">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 para el periodo reportado</w:t>
            </w:r>
          </w:p>
        </w:tc>
      </w:tr>
      <w:tr w:rsidR="002175AE"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shd w:val="clear" w:color="auto" w:fill="auto"/>
            <w:vAlign w:val="center"/>
            <w:hideMark/>
          </w:tcPr>
          <w:p w14:paraId="41972021" w14:textId="2D98BF4B" w:rsidR="002175AE" w:rsidRPr="00945A47" w:rsidRDefault="00723171" w:rsidP="0003699D">
            <w:pPr>
              <w:jc w:val="both"/>
              <w:rPr>
                <w:rFonts w:ascii="Arial" w:eastAsia="Times New Roman" w:hAnsi="Arial" w:cs="Arial"/>
                <w:sz w:val="20"/>
                <w:szCs w:val="20"/>
                <w:lang w:eastAsia="es-ES_tradnl"/>
              </w:rPr>
            </w:pPr>
            <w:r w:rsidRPr="00723171">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805" w:type="dxa"/>
            <w:gridSpan w:val="7"/>
            <w:shd w:val="clear" w:color="auto" w:fill="auto"/>
            <w:vAlign w:val="center"/>
            <w:hideMark/>
          </w:tcPr>
          <w:p w14:paraId="5DB86D06" w14:textId="177D485D" w:rsidR="002175AE" w:rsidRPr="00945A47" w:rsidRDefault="00F5128B"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 para el periodo reportado</w:t>
            </w:r>
          </w:p>
        </w:tc>
      </w:tr>
      <w:tr w:rsidR="002175AE"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shd w:val="clear" w:color="auto" w:fill="auto"/>
            <w:vAlign w:val="center"/>
            <w:hideMark/>
          </w:tcPr>
          <w:p w14:paraId="4385F9FC" w14:textId="64D8B035" w:rsidR="002175AE" w:rsidRPr="00945A47" w:rsidRDefault="00723171" w:rsidP="0003699D">
            <w:pPr>
              <w:jc w:val="both"/>
              <w:rPr>
                <w:rFonts w:ascii="Arial" w:eastAsia="Times New Roman" w:hAnsi="Arial" w:cs="Arial"/>
                <w:sz w:val="20"/>
                <w:szCs w:val="20"/>
                <w:lang w:eastAsia="es-ES_tradnl"/>
              </w:rPr>
            </w:pPr>
            <w:r w:rsidRPr="00723171">
              <w:rPr>
                <w:rFonts w:ascii="Arial" w:eastAsia="Times New Roman" w:hAnsi="Arial"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805" w:type="dxa"/>
            <w:gridSpan w:val="7"/>
            <w:shd w:val="clear" w:color="auto" w:fill="auto"/>
            <w:vAlign w:val="center"/>
            <w:hideMark/>
          </w:tcPr>
          <w:p w14:paraId="649A9595" w14:textId="77777777" w:rsidR="00F5128B" w:rsidRPr="00F5128B" w:rsidRDefault="00F5128B" w:rsidP="00F5128B">
            <w:pPr>
              <w:jc w:val="both"/>
              <w:rPr>
                <w:rFonts w:ascii="Arial" w:eastAsia="Times New Roman" w:hAnsi="Arial" w:cs="Arial"/>
                <w:sz w:val="20"/>
                <w:szCs w:val="20"/>
                <w:lang w:eastAsia="es-ES_tradnl"/>
              </w:rPr>
            </w:pPr>
            <w:r w:rsidRPr="00F5128B">
              <w:rPr>
                <w:rFonts w:ascii="Arial" w:eastAsia="Times New Roman" w:hAnsi="Arial" w:cs="Arial"/>
                <w:sz w:val="20"/>
                <w:szCs w:val="20"/>
                <w:lang w:eastAsia="es-ES_tradnl"/>
              </w:rPr>
              <w:t>No se divulgó información sin autorización previa y</w:t>
            </w:r>
          </w:p>
          <w:p w14:paraId="1969556A" w14:textId="77777777" w:rsidR="00F5128B" w:rsidRPr="00F5128B" w:rsidRDefault="00F5128B" w:rsidP="00F5128B">
            <w:pPr>
              <w:jc w:val="both"/>
              <w:rPr>
                <w:rFonts w:ascii="Arial" w:eastAsia="Times New Roman" w:hAnsi="Arial" w:cs="Arial"/>
                <w:sz w:val="20"/>
                <w:szCs w:val="20"/>
                <w:lang w:eastAsia="es-ES_tradnl"/>
              </w:rPr>
            </w:pPr>
            <w:r w:rsidRPr="00F5128B">
              <w:rPr>
                <w:rFonts w:ascii="Arial" w:eastAsia="Times New Roman" w:hAnsi="Arial" w:cs="Arial"/>
                <w:sz w:val="20"/>
                <w:szCs w:val="20"/>
                <w:lang w:eastAsia="es-ES_tradnl"/>
              </w:rPr>
              <w:t>expresa del Ministerio de Minas y energía; se</w:t>
            </w:r>
          </w:p>
          <w:p w14:paraId="78FE86A4" w14:textId="77777777" w:rsidR="00F5128B" w:rsidRPr="00F5128B" w:rsidRDefault="00F5128B" w:rsidP="00F5128B">
            <w:pPr>
              <w:jc w:val="both"/>
              <w:rPr>
                <w:rFonts w:ascii="Arial" w:eastAsia="Times New Roman" w:hAnsi="Arial" w:cs="Arial"/>
                <w:sz w:val="20"/>
                <w:szCs w:val="20"/>
                <w:lang w:eastAsia="es-ES_tradnl"/>
              </w:rPr>
            </w:pPr>
            <w:r w:rsidRPr="00F5128B">
              <w:rPr>
                <w:rFonts w:ascii="Arial" w:eastAsia="Times New Roman" w:hAnsi="Arial" w:cs="Arial"/>
                <w:sz w:val="20"/>
                <w:szCs w:val="20"/>
                <w:lang w:eastAsia="es-ES_tradnl"/>
              </w:rPr>
              <w:t>cumplieron los mecanismos de cuidado, protección y</w:t>
            </w:r>
          </w:p>
          <w:p w14:paraId="05D418AF" w14:textId="5DB88DDA" w:rsidR="002175AE" w:rsidRPr="00945A47" w:rsidRDefault="00F5128B" w:rsidP="00F5128B">
            <w:pPr>
              <w:jc w:val="both"/>
              <w:rPr>
                <w:rFonts w:ascii="Arial" w:eastAsia="Times New Roman" w:hAnsi="Arial" w:cs="Arial"/>
                <w:sz w:val="20"/>
                <w:szCs w:val="20"/>
                <w:lang w:eastAsia="es-ES_tradnl"/>
              </w:rPr>
            </w:pPr>
            <w:r w:rsidRPr="00F5128B">
              <w:rPr>
                <w:rFonts w:ascii="Arial" w:eastAsia="Times New Roman" w:hAnsi="Arial" w:cs="Arial"/>
                <w:sz w:val="20"/>
                <w:szCs w:val="20"/>
                <w:lang w:eastAsia="es-ES_tradnl"/>
              </w:rPr>
              <w:t>manejo de información establecidos.</w:t>
            </w:r>
            <w:r>
              <w:rPr>
                <w:rFonts w:ascii="Arial" w:eastAsia="Times New Roman" w:hAnsi="Arial" w:cs="Arial"/>
                <w:sz w:val="20"/>
                <w:szCs w:val="20"/>
                <w:lang w:eastAsia="es-ES_tradnl"/>
              </w:rPr>
              <w:t xml:space="preserve"> </w:t>
            </w:r>
          </w:p>
        </w:tc>
      </w:tr>
      <w:tr w:rsidR="002175AE" w:rsidRPr="004C232E" w14:paraId="6409A2CC" w14:textId="77777777" w:rsidTr="7D1789CB">
        <w:trPr>
          <w:trHeight w:val="594"/>
        </w:trPr>
        <w:tc>
          <w:tcPr>
            <w:tcW w:w="669" w:type="dxa"/>
            <w:shd w:val="clear" w:color="auto" w:fill="D9D9D9" w:themeFill="background1" w:themeFillShade="D9"/>
            <w:vAlign w:val="center"/>
            <w:hideMark/>
          </w:tcPr>
          <w:p w14:paraId="50E1D26B"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shd w:val="clear" w:color="auto" w:fill="auto"/>
            <w:vAlign w:val="center"/>
            <w:hideMark/>
          </w:tcPr>
          <w:p w14:paraId="02524092" w14:textId="441C3D0D" w:rsidR="002175AE" w:rsidRPr="00945A47" w:rsidRDefault="00723171" w:rsidP="0003699D">
            <w:pPr>
              <w:jc w:val="both"/>
              <w:rPr>
                <w:rFonts w:ascii="Arial" w:eastAsia="Times New Roman" w:hAnsi="Arial" w:cs="Arial"/>
                <w:sz w:val="20"/>
                <w:szCs w:val="20"/>
                <w:lang w:eastAsia="es-ES_tradnl"/>
              </w:rPr>
            </w:pPr>
            <w:r w:rsidRPr="00723171">
              <w:rPr>
                <w:rFonts w:ascii="Arial" w:eastAsia="Times New Roman" w:hAnsi="Arial" w:cs="Arial"/>
                <w:sz w:val="20"/>
                <w:szCs w:val="20"/>
                <w:lang w:eastAsia="es-ES_tradnl"/>
              </w:rPr>
              <w:t>Suscribir y entregar al supervisor del contrato el acuerdo de confidencialidad una vez se perfeccione el contrato.</w:t>
            </w:r>
          </w:p>
        </w:tc>
        <w:tc>
          <w:tcPr>
            <w:tcW w:w="4805" w:type="dxa"/>
            <w:gridSpan w:val="7"/>
            <w:shd w:val="clear" w:color="auto" w:fill="auto"/>
            <w:vAlign w:val="center"/>
            <w:hideMark/>
          </w:tcPr>
          <w:p w14:paraId="26931A4F" w14:textId="77777777" w:rsidR="002276A9" w:rsidRPr="002276A9" w:rsidRDefault="002276A9" w:rsidP="002276A9">
            <w:pPr>
              <w:ind w:left="1300" w:hanging="1300"/>
              <w:jc w:val="both"/>
              <w:rPr>
                <w:rFonts w:ascii="Arial" w:eastAsia="Times New Roman" w:hAnsi="Arial" w:cs="Arial"/>
                <w:sz w:val="20"/>
                <w:szCs w:val="20"/>
                <w:lang w:eastAsia="es-ES_tradnl"/>
              </w:rPr>
            </w:pPr>
            <w:r w:rsidRPr="002276A9">
              <w:rPr>
                <w:rFonts w:ascii="Arial" w:eastAsia="Times New Roman" w:hAnsi="Arial" w:cs="Arial"/>
                <w:sz w:val="20"/>
                <w:szCs w:val="20"/>
                <w:lang w:eastAsia="es-ES_tradnl"/>
              </w:rPr>
              <w:t>Para el inicio de la ejecución del contrato se suscribió</w:t>
            </w:r>
          </w:p>
          <w:p w14:paraId="7464FE0C" w14:textId="77777777" w:rsidR="002276A9" w:rsidRPr="002276A9" w:rsidRDefault="002276A9" w:rsidP="002276A9">
            <w:pPr>
              <w:ind w:left="1300" w:hanging="1300"/>
              <w:jc w:val="both"/>
              <w:rPr>
                <w:rFonts w:ascii="Arial" w:eastAsia="Times New Roman" w:hAnsi="Arial" w:cs="Arial"/>
                <w:sz w:val="20"/>
                <w:szCs w:val="20"/>
                <w:lang w:eastAsia="es-ES_tradnl"/>
              </w:rPr>
            </w:pPr>
            <w:r w:rsidRPr="002276A9">
              <w:rPr>
                <w:rFonts w:ascii="Arial" w:eastAsia="Times New Roman" w:hAnsi="Arial" w:cs="Arial"/>
                <w:sz w:val="20"/>
                <w:szCs w:val="20"/>
                <w:lang w:eastAsia="es-ES_tradnl"/>
              </w:rPr>
              <w:t>el acuerdo de confidencialidad de conformidad con</w:t>
            </w:r>
          </w:p>
          <w:p w14:paraId="2883D185" w14:textId="6172F8C9" w:rsidR="002175AE" w:rsidRPr="00945A47" w:rsidRDefault="002276A9" w:rsidP="002276A9">
            <w:pPr>
              <w:ind w:left="1300" w:hanging="1300"/>
              <w:jc w:val="both"/>
              <w:rPr>
                <w:rFonts w:ascii="Arial" w:eastAsia="Times New Roman" w:hAnsi="Arial" w:cs="Arial"/>
                <w:sz w:val="20"/>
                <w:szCs w:val="20"/>
                <w:lang w:eastAsia="es-ES_tradnl"/>
              </w:rPr>
            </w:pPr>
            <w:r w:rsidRPr="002276A9">
              <w:rPr>
                <w:rFonts w:ascii="Arial" w:eastAsia="Times New Roman" w:hAnsi="Arial" w:cs="Arial"/>
                <w:sz w:val="20"/>
                <w:szCs w:val="20"/>
                <w:lang w:eastAsia="es-ES_tradnl"/>
              </w:rPr>
              <w:t>las indicaciones del supervisor.</w:t>
            </w:r>
          </w:p>
        </w:tc>
      </w:tr>
      <w:tr w:rsidR="002175AE" w:rsidRPr="004C232E" w14:paraId="49BA5D59" w14:textId="77777777" w:rsidTr="7D1789CB">
        <w:trPr>
          <w:trHeight w:val="594"/>
        </w:trPr>
        <w:tc>
          <w:tcPr>
            <w:tcW w:w="669" w:type="dxa"/>
            <w:shd w:val="clear" w:color="auto" w:fill="D9D9D9" w:themeFill="background1" w:themeFillShade="D9"/>
            <w:vAlign w:val="center"/>
            <w:hideMark/>
          </w:tcPr>
          <w:p w14:paraId="60B767E4"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978" w:type="dxa"/>
            <w:gridSpan w:val="10"/>
            <w:shd w:val="clear" w:color="auto" w:fill="auto"/>
            <w:vAlign w:val="center"/>
            <w:hideMark/>
          </w:tcPr>
          <w:p w14:paraId="7719725D" w14:textId="7220E9BA" w:rsidR="002175AE" w:rsidRPr="00945A47" w:rsidRDefault="00723171" w:rsidP="0003699D">
            <w:pPr>
              <w:jc w:val="both"/>
              <w:rPr>
                <w:rFonts w:ascii="Arial" w:eastAsia="Times New Roman" w:hAnsi="Arial" w:cs="Arial"/>
                <w:sz w:val="20"/>
                <w:szCs w:val="20"/>
                <w:lang w:eastAsia="es-ES_tradnl"/>
              </w:rPr>
            </w:pPr>
            <w:r w:rsidRPr="00723171">
              <w:rPr>
                <w:rFonts w:ascii="Arial" w:eastAsia="Times New Roman" w:hAnsi="Arial" w:cs="Arial"/>
                <w:sz w:val="20"/>
                <w:szCs w:val="20"/>
                <w:lang w:eastAsia="es-ES_tradnl"/>
              </w:rPr>
              <w:t>Acreditar el pago de los aportes al sistema de seguridad social integral de conformidad con la normativa vigente.</w:t>
            </w:r>
          </w:p>
        </w:tc>
        <w:tc>
          <w:tcPr>
            <w:tcW w:w="4805" w:type="dxa"/>
            <w:gridSpan w:val="7"/>
            <w:shd w:val="clear" w:color="auto" w:fill="auto"/>
            <w:vAlign w:val="center"/>
            <w:hideMark/>
          </w:tcPr>
          <w:p w14:paraId="3F27284C"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anexa la planilla de pago de aportes al Sistema</w:t>
            </w:r>
          </w:p>
          <w:p w14:paraId="5C41BACF" w14:textId="1B280F51"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de Seguridad Social Integral así: mes de</w:t>
            </w:r>
            <w:r w:rsidR="00A87886">
              <w:rPr>
                <w:rFonts w:ascii="Arial" w:eastAsia="Times New Roman" w:hAnsi="Arial" w:cs="Arial"/>
                <w:sz w:val="20"/>
                <w:szCs w:val="20"/>
                <w:lang w:eastAsia="es-ES_tradnl"/>
              </w:rPr>
              <w:t xml:space="preserve"> mayo</w:t>
            </w:r>
          </w:p>
          <w:p w14:paraId="26454024" w14:textId="4EE10107" w:rsidR="002175AE"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de 202</w:t>
            </w:r>
            <w:r>
              <w:rPr>
                <w:rFonts w:ascii="Arial" w:eastAsia="Times New Roman" w:hAnsi="Arial" w:cs="Arial"/>
                <w:sz w:val="20"/>
                <w:szCs w:val="20"/>
                <w:lang w:eastAsia="es-ES_tradnl"/>
              </w:rPr>
              <w:t>6</w:t>
            </w:r>
            <w:r w:rsidRPr="00445139">
              <w:rPr>
                <w:rFonts w:ascii="Arial" w:eastAsia="Times New Roman" w:hAnsi="Arial" w:cs="Arial"/>
                <w:sz w:val="20"/>
                <w:szCs w:val="20"/>
                <w:lang w:eastAsia="es-ES_tradnl"/>
              </w:rPr>
              <w:t>.</w:t>
            </w:r>
          </w:p>
        </w:tc>
      </w:tr>
      <w:tr w:rsidR="002175AE"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shd w:val="clear" w:color="auto" w:fill="auto"/>
            <w:vAlign w:val="center"/>
            <w:hideMark/>
          </w:tcPr>
          <w:p w14:paraId="3611635F" w14:textId="3546439F" w:rsidR="002175AE" w:rsidRPr="00945A47" w:rsidRDefault="00723171" w:rsidP="0003699D">
            <w:pPr>
              <w:jc w:val="both"/>
              <w:rPr>
                <w:rFonts w:ascii="Arial" w:eastAsia="Times New Roman" w:hAnsi="Arial" w:cs="Arial"/>
                <w:sz w:val="20"/>
                <w:szCs w:val="20"/>
                <w:lang w:eastAsia="es-ES_tradnl"/>
              </w:rPr>
            </w:pPr>
            <w:r w:rsidRPr="00723171">
              <w:rPr>
                <w:rFonts w:ascii="Arial" w:eastAsia="Times New Roman" w:hAnsi="Arial" w:cs="Arial"/>
                <w:sz w:val="20"/>
                <w:szCs w:val="20"/>
                <w:lang w:eastAsia="es-ES_tradnl"/>
              </w:rPr>
              <w:t>Responder por la salvaguarda y preservación de los equipos y elementos que sean utilizados para el cumplimiento de sus actividades contractuales, y que sea de propiedad del Ministerio de Minas y Energía cuando hayan sido entregados.</w:t>
            </w:r>
          </w:p>
        </w:tc>
        <w:tc>
          <w:tcPr>
            <w:tcW w:w="4805" w:type="dxa"/>
            <w:gridSpan w:val="7"/>
            <w:shd w:val="clear" w:color="auto" w:fill="auto"/>
            <w:vAlign w:val="center"/>
            <w:hideMark/>
          </w:tcPr>
          <w:p w14:paraId="7717D7DB"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A la presentación del presente informe no se han</w:t>
            </w:r>
          </w:p>
          <w:p w14:paraId="68C0D708"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asignado equipos ni elementos del Ministerio de</w:t>
            </w:r>
          </w:p>
          <w:p w14:paraId="49062C17"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Minas y Energía de los cuales deba responder. Por</w:t>
            </w:r>
          </w:p>
          <w:p w14:paraId="541DF35A" w14:textId="0CD65490" w:rsidR="002175AE"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tanto, esta obligación no aplica en este mes.</w:t>
            </w:r>
          </w:p>
        </w:tc>
      </w:tr>
      <w:tr w:rsidR="002175AE"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shd w:val="clear" w:color="auto" w:fill="auto"/>
            <w:vAlign w:val="center"/>
            <w:hideMark/>
          </w:tcPr>
          <w:p w14:paraId="35EF1800" w14:textId="2FE3D63C" w:rsidR="002175AE" w:rsidRPr="00945A47" w:rsidRDefault="00011083" w:rsidP="0003699D">
            <w:pPr>
              <w:jc w:val="both"/>
              <w:rPr>
                <w:rFonts w:ascii="Arial" w:eastAsia="Times New Roman" w:hAnsi="Arial" w:cs="Arial"/>
                <w:sz w:val="20"/>
                <w:szCs w:val="20"/>
                <w:lang w:eastAsia="es-ES_tradnl"/>
              </w:rPr>
            </w:pPr>
            <w:r w:rsidRPr="00011083">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shd w:val="clear" w:color="auto" w:fill="auto"/>
            <w:vAlign w:val="center"/>
            <w:hideMark/>
          </w:tcPr>
          <w:p w14:paraId="025A43BC" w14:textId="0A28AFCF"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cumple con la obligación descrita al momento de</w:t>
            </w:r>
          </w:p>
          <w:p w14:paraId="5BE52A2F"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suscribir el contrato, para quedar debidamente</w:t>
            </w:r>
          </w:p>
          <w:p w14:paraId="30787E22" w14:textId="01903156" w:rsidR="002175AE"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afiliado a la ARL.</w:t>
            </w:r>
          </w:p>
        </w:tc>
      </w:tr>
      <w:tr w:rsidR="002175AE" w:rsidRPr="004C232E" w14:paraId="1E2820A8" w14:textId="77777777" w:rsidTr="00481AF7">
        <w:trPr>
          <w:trHeight w:val="861"/>
        </w:trPr>
        <w:tc>
          <w:tcPr>
            <w:tcW w:w="669" w:type="dxa"/>
            <w:shd w:val="clear" w:color="auto" w:fill="D9D9D9" w:themeFill="background1" w:themeFillShade="D9"/>
            <w:vAlign w:val="center"/>
            <w:hideMark/>
          </w:tcPr>
          <w:p w14:paraId="203D0071"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11</w:t>
            </w:r>
          </w:p>
        </w:tc>
        <w:tc>
          <w:tcPr>
            <w:tcW w:w="4978" w:type="dxa"/>
            <w:gridSpan w:val="10"/>
            <w:shd w:val="clear" w:color="auto" w:fill="auto"/>
            <w:vAlign w:val="center"/>
            <w:hideMark/>
          </w:tcPr>
          <w:p w14:paraId="5F46A778" w14:textId="2BF48D51" w:rsidR="002175AE" w:rsidRPr="00945A47" w:rsidRDefault="00011083" w:rsidP="0003699D">
            <w:pPr>
              <w:jc w:val="both"/>
              <w:rPr>
                <w:rFonts w:ascii="Arial" w:eastAsia="Times New Roman" w:hAnsi="Arial" w:cs="Arial"/>
                <w:sz w:val="20"/>
                <w:szCs w:val="20"/>
                <w:lang w:eastAsia="es-ES_tradnl"/>
              </w:rPr>
            </w:pPr>
            <w:r w:rsidRPr="00011083">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805" w:type="dxa"/>
            <w:gridSpan w:val="7"/>
            <w:shd w:val="clear" w:color="auto" w:fill="auto"/>
            <w:vAlign w:val="center"/>
            <w:hideMark/>
          </w:tcPr>
          <w:p w14:paraId="292569E1"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En la ejecución del objetivo contractual se atendieron</w:t>
            </w:r>
          </w:p>
          <w:p w14:paraId="1B5B9756"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todas las recomendaciones e instrucciones del</w:t>
            </w:r>
          </w:p>
          <w:p w14:paraId="23C9735E"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supervisor, a fin de mantener los estándares de</w:t>
            </w:r>
          </w:p>
          <w:p w14:paraId="34939E2E" w14:textId="025BAEAD" w:rsidR="002175AE"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calidad del Ministerio de Minas y energía.</w:t>
            </w:r>
          </w:p>
        </w:tc>
      </w:tr>
      <w:tr w:rsidR="00011083" w:rsidRPr="004C232E" w14:paraId="531A85A5" w14:textId="77777777" w:rsidTr="00481AF7">
        <w:trPr>
          <w:trHeight w:val="861"/>
        </w:trPr>
        <w:tc>
          <w:tcPr>
            <w:tcW w:w="669" w:type="dxa"/>
            <w:shd w:val="clear" w:color="auto" w:fill="D9D9D9" w:themeFill="background1" w:themeFillShade="D9"/>
            <w:vAlign w:val="center"/>
          </w:tcPr>
          <w:p w14:paraId="7A0B0742" w14:textId="470598D2" w:rsidR="00011083" w:rsidRPr="00945A47" w:rsidRDefault="00011083"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shd w:val="clear" w:color="auto" w:fill="auto"/>
            <w:vAlign w:val="center"/>
          </w:tcPr>
          <w:p w14:paraId="14225D6D" w14:textId="23B1A46F" w:rsidR="00011083" w:rsidRPr="00011083" w:rsidRDefault="00011083" w:rsidP="0003699D">
            <w:pPr>
              <w:jc w:val="both"/>
              <w:rPr>
                <w:rFonts w:ascii="Arial" w:eastAsia="Times New Roman" w:hAnsi="Arial" w:cs="Arial"/>
                <w:sz w:val="20"/>
                <w:szCs w:val="20"/>
                <w:lang w:eastAsia="es-ES_tradnl"/>
              </w:rPr>
            </w:pPr>
            <w:r w:rsidRPr="00011083">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w:t>
            </w:r>
          </w:p>
        </w:tc>
        <w:tc>
          <w:tcPr>
            <w:tcW w:w="4805" w:type="dxa"/>
            <w:gridSpan w:val="7"/>
            <w:shd w:val="clear" w:color="auto" w:fill="auto"/>
            <w:vAlign w:val="center"/>
          </w:tcPr>
          <w:p w14:paraId="5B859E96"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Durante el periodo informado no se requirió el</w:t>
            </w:r>
          </w:p>
          <w:p w14:paraId="3021BAC8"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desplazamiento a lugares diferentes al lugar de</w:t>
            </w:r>
          </w:p>
          <w:p w14:paraId="0566C830" w14:textId="19075FC7" w:rsidR="00011083"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ejecución del contrato.</w:t>
            </w:r>
          </w:p>
        </w:tc>
      </w:tr>
      <w:tr w:rsidR="00011083" w:rsidRPr="004C232E" w14:paraId="5AA96D0F" w14:textId="77777777" w:rsidTr="00481AF7">
        <w:trPr>
          <w:trHeight w:val="861"/>
        </w:trPr>
        <w:tc>
          <w:tcPr>
            <w:tcW w:w="669" w:type="dxa"/>
            <w:shd w:val="clear" w:color="auto" w:fill="D9D9D9" w:themeFill="background1" w:themeFillShade="D9"/>
            <w:vAlign w:val="center"/>
          </w:tcPr>
          <w:p w14:paraId="2701E4F2" w14:textId="5C4EFD7B" w:rsidR="00011083" w:rsidRPr="00945A47" w:rsidRDefault="00011083"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shd w:val="clear" w:color="auto" w:fill="auto"/>
            <w:vAlign w:val="center"/>
          </w:tcPr>
          <w:p w14:paraId="0EB8E7B7" w14:textId="110D37E9" w:rsidR="00011083" w:rsidRPr="00011083" w:rsidRDefault="00011083" w:rsidP="0003699D">
            <w:pPr>
              <w:jc w:val="both"/>
              <w:rPr>
                <w:rFonts w:ascii="Arial" w:eastAsia="Times New Roman" w:hAnsi="Arial" w:cs="Arial"/>
                <w:sz w:val="20"/>
                <w:szCs w:val="20"/>
                <w:lang w:eastAsia="es-ES_tradnl"/>
              </w:rPr>
            </w:pPr>
            <w:r w:rsidRPr="00011083">
              <w:rPr>
                <w:rFonts w:ascii="Arial" w:eastAsia="Times New Roman" w:hAnsi="Arial" w:cs="Arial"/>
                <w:sz w:val="20"/>
                <w:szCs w:val="20"/>
                <w:lang w:eastAsia="es-ES_tradnl"/>
              </w:rPr>
              <w:t>Responder civil y penalmente por sus acciones y omisiones en la actuación contractual en los términos de la ley.</w:t>
            </w:r>
          </w:p>
        </w:tc>
        <w:tc>
          <w:tcPr>
            <w:tcW w:w="4805" w:type="dxa"/>
            <w:gridSpan w:val="7"/>
            <w:shd w:val="clear" w:color="auto" w:fill="auto"/>
            <w:vAlign w:val="center"/>
          </w:tcPr>
          <w:p w14:paraId="02056717"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No se presentaron acciones u omisiones, toda las</w:t>
            </w:r>
          </w:p>
          <w:p w14:paraId="24508153"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actividades y gestión se cumplieron bajo el marco</w:t>
            </w:r>
          </w:p>
          <w:p w14:paraId="669E1C1D" w14:textId="3F7E07D3" w:rsidR="00011083"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legal y ético del servicio público.</w:t>
            </w:r>
          </w:p>
        </w:tc>
      </w:tr>
      <w:tr w:rsidR="00011083" w:rsidRPr="004C232E" w14:paraId="4A6D94E5" w14:textId="77777777" w:rsidTr="00481AF7">
        <w:trPr>
          <w:trHeight w:val="861"/>
        </w:trPr>
        <w:tc>
          <w:tcPr>
            <w:tcW w:w="669" w:type="dxa"/>
            <w:shd w:val="clear" w:color="auto" w:fill="D9D9D9" w:themeFill="background1" w:themeFillShade="D9"/>
            <w:vAlign w:val="center"/>
          </w:tcPr>
          <w:p w14:paraId="5981D688" w14:textId="3EBA4DC0" w:rsidR="00011083" w:rsidRDefault="00011083"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14</w:t>
            </w:r>
          </w:p>
        </w:tc>
        <w:tc>
          <w:tcPr>
            <w:tcW w:w="4978" w:type="dxa"/>
            <w:gridSpan w:val="10"/>
            <w:shd w:val="clear" w:color="auto" w:fill="auto"/>
            <w:vAlign w:val="center"/>
          </w:tcPr>
          <w:p w14:paraId="65100C0D" w14:textId="12E7CB1D" w:rsidR="00011083" w:rsidRPr="00011083" w:rsidRDefault="00011083" w:rsidP="0003699D">
            <w:pPr>
              <w:jc w:val="both"/>
              <w:rPr>
                <w:rFonts w:ascii="Arial" w:eastAsia="Times New Roman" w:hAnsi="Arial" w:cs="Arial"/>
                <w:sz w:val="20"/>
                <w:szCs w:val="20"/>
                <w:lang w:eastAsia="es-ES_tradnl"/>
              </w:rPr>
            </w:pPr>
            <w:r w:rsidRPr="00011083">
              <w:rPr>
                <w:rFonts w:ascii="Arial" w:eastAsia="Times New Roman" w:hAnsi="Arial" w:cs="Arial"/>
                <w:sz w:val="20"/>
                <w:szCs w:val="20"/>
                <w:lang w:eastAsia="es-ES_tradnl"/>
              </w:rPr>
              <w:t>Mantener actualizada la hoja de vida en el Sistema de Información y Gestión del Empleo Público, SIGEP.</w:t>
            </w:r>
          </w:p>
        </w:tc>
        <w:tc>
          <w:tcPr>
            <w:tcW w:w="4805" w:type="dxa"/>
            <w:gridSpan w:val="7"/>
            <w:shd w:val="clear" w:color="auto" w:fill="auto"/>
            <w:vAlign w:val="center"/>
          </w:tcPr>
          <w:p w14:paraId="33AB3719" w14:textId="11D96B9E" w:rsidR="00011083" w:rsidRPr="00945A47" w:rsidRDefault="00445139" w:rsidP="0003699D">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cumple con la obligación descrita.</w:t>
            </w:r>
          </w:p>
        </w:tc>
      </w:tr>
      <w:tr w:rsidR="00011083" w:rsidRPr="004C232E" w14:paraId="70D1C478" w14:textId="77777777" w:rsidTr="00481AF7">
        <w:trPr>
          <w:trHeight w:val="861"/>
        </w:trPr>
        <w:tc>
          <w:tcPr>
            <w:tcW w:w="669" w:type="dxa"/>
            <w:shd w:val="clear" w:color="auto" w:fill="D9D9D9" w:themeFill="background1" w:themeFillShade="D9"/>
            <w:vAlign w:val="center"/>
          </w:tcPr>
          <w:p w14:paraId="586D06A7" w14:textId="3ACB113D" w:rsidR="00011083" w:rsidRDefault="00011083"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shd w:val="clear" w:color="auto" w:fill="auto"/>
            <w:vAlign w:val="center"/>
          </w:tcPr>
          <w:p w14:paraId="69A524C2" w14:textId="2B8A778E" w:rsidR="00011083" w:rsidRPr="00011083" w:rsidRDefault="00011083" w:rsidP="0003699D">
            <w:pPr>
              <w:jc w:val="both"/>
              <w:rPr>
                <w:rFonts w:ascii="Arial" w:eastAsia="Times New Roman" w:hAnsi="Arial" w:cs="Arial"/>
                <w:sz w:val="20"/>
                <w:szCs w:val="20"/>
                <w:lang w:eastAsia="es-ES_tradnl"/>
              </w:rPr>
            </w:pPr>
            <w:r w:rsidRPr="00011083">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805" w:type="dxa"/>
            <w:gridSpan w:val="7"/>
            <w:shd w:val="clear" w:color="auto" w:fill="auto"/>
            <w:vAlign w:val="center"/>
          </w:tcPr>
          <w:p w14:paraId="47335941"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Durante el periodo reportado no presenté variación</w:t>
            </w:r>
          </w:p>
          <w:p w14:paraId="7F801C7C" w14:textId="17F3F4EC" w:rsidR="00011083"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en el régimen tributario.</w:t>
            </w:r>
          </w:p>
        </w:tc>
      </w:tr>
      <w:tr w:rsidR="00011083" w:rsidRPr="004C232E" w14:paraId="6233E835" w14:textId="77777777" w:rsidTr="00481AF7">
        <w:trPr>
          <w:trHeight w:val="861"/>
        </w:trPr>
        <w:tc>
          <w:tcPr>
            <w:tcW w:w="669" w:type="dxa"/>
            <w:shd w:val="clear" w:color="auto" w:fill="D9D9D9" w:themeFill="background1" w:themeFillShade="D9"/>
            <w:vAlign w:val="center"/>
          </w:tcPr>
          <w:p w14:paraId="7132741F" w14:textId="11301EB3" w:rsidR="00011083" w:rsidRDefault="00011083"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shd w:val="clear" w:color="auto" w:fill="auto"/>
            <w:vAlign w:val="center"/>
          </w:tcPr>
          <w:p w14:paraId="379DCAD0" w14:textId="6CE5239B" w:rsidR="00011083" w:rsidRPr="00011083" w:rsidRDefault="00011083" w:rsidP="0003699D">
            <w:pPr>
              <w:jc w:val="both"/>
              <w:rPr>
                <w:rFonts w:ascii="Arial" w:eastAsia="Times New Roman" w:hAnsi="Arial" w:cs="Arial"/>
                <w:sz w:val="20"/>
                <w:szCs w:val="20"/>
                <w:lang w:eastAsia="es-ES_tradnl"/>
              </w:rPr>
            </w:pPr>
            <w:r w:rsidRPr="00011083">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805" w:type="dxa"/>
            <w:gridSpan w:val="7"/>
            <w:shd w:val="clear" w:color="auto" w:fill="auto"/>
            <w:vAlign w:val="center"/>
          </w:tcPr>
          <w:p w14:paraId="3011CF24"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Durante el periodo reportado cumplí oportunamente</w:t>
            </w:r>
          </w:p>
          <w:p w14:paraId="3B7A69A6" w14:textId="364461E2" w:rsidR="00011083"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con las obligaciones del contrato.</w:t>
            </w:r>
          </w:p>
        </w:tc>
      </w:tr>
      <w:tr w:rsidR="00011083" w:rsidRPr="004C232E" w14:paraId="0E7D1575" w14:textId="77777777" w:rsidTr="00481AF7">
        <w:trPr>
          <w:trHeight w:val="861"/>
        </w:trPr>
        <w:tc>
          <w:tcPr>
            <w:tcW w:w="669" w:type="dxa"/>
            <w:shd w:val="clear" w:color="auto" w:fill="D9D9D9" w:themeFill="background1" w:themeFillShade="D9"/>
            <w:vAlign w:val="center"/>
          </w:tcPr>
          <w:p w14:paraId="7FDC0E27" w14:textId="580D7F2E" w:rsidR="00011083" w:rsidRDefault="00011083"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shd w:val="clear" w:color="auto" w:fill="auto"/>
            <w:vAlign w:val="center"/>
          </w:tcPr>
          <w:p w14:paraId="3817E561" w14:textId="0C20C42B" w:rsidR="00011083" w:rsidRPr="00011083" w:rsidRDefault="000D12D9" w:rsidP="0003699D">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805" w:type="dxa"/>
            <w:gridSpan w:val="7"/>
            <w:shd w:val="clear" w:color="auto" w:fill="auto"/>
            <w:vAlign w:val="center"/>
          </w:tcPr>
          <w:p w14:paraId="07C793C8" w14:textId="64F7203E" w:rsidR="00011083" w:rsidRPr="00945A47" w:rsidRDefault="00445139" w:rsidP="0003699D">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cumple con la obligación descrita.</w:t>
            </w:r>
          </w:p>
        </w:tc>
      </w:tr>
      <w:tr w:rsidR="000D12D9" w:rsidRPr="004C232E" w14:paraId="499E0EED" w14:textId="77777777" w:rsidTr="00481AF7">
        <w:trPr>
          <w:trHeight w:val="861"/>
        </w:trPr>
        <w:tc>
          <w:tcPr>
            <w:tcW w:w="669" w:type="dxa"/>
            <w:shd w:val="clear" w:color="auto" w:fill="D9D9D9" w:themeFill="background1" w:themeFillShade="D9"/>
            <w:vAlign w:val="center"/>
          </w:tcPr>
          <w:p w14:paraId="69B5C524" w14:textId="1941ACE3"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shd w:val="clear" w:color="auto" w:fill="auto"/>
            <w:vAlign w:val="center"/>
          </w:tcPr>
          <w:p w14:paraId="11D933F4" w14:textId="77777777"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 xml:space="preserve">Cargar los informes de manera mensual que evidencien el cumplimiento de las obligaciones contractuales en la plataforma transaccional de Colombia Compra Eficiente SECOP II. </w:t>
            </w:r>
          </w:p>
          <w:p w14:paraId="7D58EE7C" w14:textId="77777777" w:rsidR="000D12D9" w:rsidRPr="000D12D9" w:rsidRDefault="000D12D9" w:rsidP="0003699D">
            <w:pPr>
              <w:jc w:val="both"/>
              <w:rPr>
                <w:rFonts w:ascii="Arial" w:eastAsia="Times New Roman" w:hAnsi="Arial" w:cs="Arial"/>
                <w:sz w:val="20"/>
                <w:szCs w:val="20"/>
                <w:lang w:eastAsia="es-ES_tradnl"/>
              </w:rPr>
            </w:pPr>
          </w:p>
        </w:tc>
        <w:tc>
          <w:tcPr>
            <w:tcW w:w="4805" w:type="dxa"/>
            <w:gridSpan w:val="7"/>
            <w:shd w:val="clear" w:color="auto" w:fill="auto"/>
            <w:vAlign w:val="center"/>
          </w:tcPr>
          <w:p w14:paraId="57C20747" w14:textId="67ECF0C4" w:rsidR="000D12D9" w:rsidRPr="00945A47" w:rsidRDefault="00445139" w:rsidP="0003699D">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cumple con la obligación descrita.</w:t>
            </w:r>
          </w:p>
        </w:tc>
      </w:tr>
      <w:tr w:rsidR="000D12D9" w:rsidRPr="004C232E" w14:paraId="4CC2382A" w14:textId="77777777" w:rsidTr="00481AF7">
        <w:trPr>
          <w:trHeight w:val="861"/>
        </w:trPr>
        <w:tc>
          <w:tcPr>
            <w:tcW w:w="669" w:type="dxa"/>
            <w:shd w:val="clear" w:color="auto" w:fill="D9D9D9" w:themeFill="background1" w:themeFillShade="D9"/>
            <w:vAlign w:val="center"/>
          </w:tcPr>
          <w:p w14:paraId="0A85F862" w14:textId="3A362449"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shd w:val="clear" w:color="auto" w:fill="auto"/>
            <w:vAlign w:val="center"/>
          </w:tcPr>
          <w:p w14:paraId="50968F3B" w14:textId="2D2384C2"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 xml:space="preserve">Entregar al finalizar el contrato un </w:t>
            </w:r>
            <w:proofErr w:type="spellStart"/>
            <w:r w:rsidRPr="000D12D9">
              <w:rPr>
                <w:rFonts w:ascii="Arial" w:eastAsia="Times New Roman" w:hAnsi="Arial" w:cs="Arial"/>
                <w:sz w:val="20"/>
                <w:szCs w:val="20"/>
                <w:lang w:eastAsia="es-ES_tradnl"/>
              </w:rPr>
              <w:t>backup</w:t>
            </w:r>
            <w:proofErr w:type="spellEnd"/>
            <w:r w:rsidRPr="000D12D9">
              <w:rPr>
                <w:rFonts w:ascii="Arial" w:eastAsia="Times New Roman" w:hAnsi="Arial" w:cs="Arial"/>
                <w:sz w:val="20"/>
                <w:szCs w:val="20"/>
                <w:lang w:eastAsia="es-ES_tradnl"/>
              </w:rPr>
              <w:t xml:space="preserve"> con toda la información adelantada durante la ejecución del mismo.</w:t>
            </w:r>
          </w:p>
        </w:tc>
        <w:tc>
          <w:tcPr>
            <w:tcW w:w="4805" w:type="dxa"/>
            <w:gridSpan w:val="7"/>
            <w:shd w:val="clear" w:color="auto" w:fill="auto"/>
            <w:vAlign w:val="center"/>
          </w:tcPr>
          <w:p w14:paraId="3B01BD26" w14:textId="181B73B4" w:rsidR="000D12D9" w:rsidRPr="00945A47" w:rsidRDefault="00A67C97"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realiza entrega de </w:t>
            </w:r>
            <w:proofErr w:type="spellStart"/>
            <w:r>
              <w:rPr>
                <w:rFonts w:ascii="Arial" w:eastAsia="Times New Roman" w:hAnsi="Arial" w:cs="Arial"/>
                <w:sz w:val="20"/>
                <w:szCs w:val="20"/>
                <w:lang w:eastAsia="es-ES_tradnl"/>
              </w:rPr>
              <w:t>backup</w:t>
            </w:r>
            <w:proofErr w:type="spellEnd"/>
            <w:r>
              <w:rPr>
                <w:rFonts w:ascii="Arial" w:eastAsia="Times New Roman" w:hAnsi="Arial" w:cs="Arial"/>
                <w:sz w:val="20"/>
                <w:szCs w:val="20"/>
                <w:lang w:eastAsia="es-ES_tradnl"/>
              </w:rPr>
              <w:t xml:space="preserve"> con toda la información relacionada durante la ejecución del contrato a través del medio digital dispuesto por la supervisión. Para este caso reposa en el link correspondiente a m</w:t>
            </w:r>
            <w:r w:rsidR="00ED79E7">
              <w:rPr>
                <w:rFonts w:ascii="Arial" w:eastAsia="Times New Roman" w:hAnsi="Arial" w:cs="Arial"/>
                <w:sz w:val="20"/>
                <w:szCs w:val="20"/>
                <w:lang w:eastAsia="es-ES_tradnl"/>
              </w:rPr>
              <w:t>í</w:t>
            </w:r>
            <w:r>
              <w:rPr>
                <w:rFonts w:ascii="Arial" w:eastAsia="Times New Roman" w:hAnsi="Arial" w:cs="Arial"/>
                <w:sz w:val="20"/>
                <w:szCs w:val="20"/>
                <w:lang w:eastAsia="es-ES_tradnl"/>
              </w:rPr>
              <w:t xml:space="preserve"> contrato:  </w:t>
            </w:r>
            <w:r w:rsidRPr="000A4AA5">
              <w:rPr>
                <w:rFonts w:ascii="Arial" w:eastAsia="Times New Roman" w:hAnsi="Arial" w:cs="Arial"/>
                <w:sz w:val="20"/>
                <w:szCs w:val="20"/>
                <w:lang w:eastAsia="es-ES_tradnl"/>
              </w:rPr>
              <w:t>GGC-1799-202</w:t>
            </w:r>
            <w:r>
              <w:rPr>
                <w:rFonts w:ascii="Arial" w:eastAsia="Times New Roman" w:hAnsi="Arial" w:cs="Arial"/>
                <w:sz w:val="20"/>
                <w:szCs w:val="20"/>
                <w:lang w:eastAsia="es-ES_tradnl"/>
              </w:rPr>
              <w:t>6.</w:t>
            </w:r>
          </w:p>
        </w:tc>
      </w:tr>
      <w:tr w:rsidR="000D12D9" w:rsidRPr="004C232E" w14:paraId="40D1B509" w14:textId="77777777" w:rsidTr="00481AF7">
        <w:trPr>
          <w:trHeight w:val="861"/>
        </w:trPr>
        <w:tc>
          <w:tcPr>
            <w:tcW w:w="669" w:type="dxa"/>
            <w:shd w:val="clear" w:color="auto" w:fill="D9D9D9" w:themeFill="background1" w:themeFillShade="D9"/>
            <w:vAlign w:val="center"/>
          </w:tcPr>
          <w:p w14:paraId="68055695" w14:textId="4C8F6DCB"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shd w:val="clear" w:color="auto" w:fill="auto"/>
            <w:vAlign w:val="center"/>
          </w:tcPr>
          <w:p w14:paraId="2FD77543" w14:textId="1F7183A4"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4805" w:type="dxa"/>
            <w:gridSpan w:val="7"/>
            <w:shd w:val="clear" w:color="auto" w:fill="auto"/>
            <w:vAlign w:val="center"/>
          </w:tcPr>
          <w:p w14:paraId="5D29B0A8"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Durante la ejecución del contrato no fueron</w:t>
            </w:r>
          </w:p>
          <w:p w14:paraId="236B00FD"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asignados bienes de propiedad del Ministerio de</w:t>
            </w:r>
          </w:p>
          <w:p w14:paraId="77BA4ABA" w14:textId="5B11A939" w:rsidR="000D12D9"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Minas y Energía para la ejecución del mismo.</w:t>
            </w:r>
          </w:p>
        </w:tc>
      </w:tr>
      <w:tr w:rsidR="000D12D9" w:rsidRPr="004C232E" w14:paraId="1025BD9D" w14:textId="77777777" w:rsidTr="00481AF7">
        <w:trPr>
          <w:trHeight w:val="861"/>
        </w:trPr>
        <w:tc>
          <w:tcPr>
            <w:tcW w:w="669" w:type="dxa"/>
            <w:shd w:val="clear" w:color="auto" w:fill="D9D9D9" w:themeFill="background1" w:themeFillShade="D9"/>
            <w:vAlign w:val="center"/>
          </w:tcPr>
          <w:p w14:paraId="18AA93C2" w14:textId="64C80D7E"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shd w:val="clear" w:color="auto" w:fill="auto"/>
            <w:vAlign w:val="center"/>
          </w:tcPr>
          <w:p w14:paraId="62F32EE6" w14:textId="15B59DF6"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Devolver el carnet de identificación como contratista.</w:t>
            </w:r>
          </w:p>
        </w:tc>
        <w:tc>
          <w:tcPr>
            <w:tcW w:w="4805" w:type="dxa"/>
            <w:gridSpan w:val="7"/>
            <w:shd w:val="clear" w:color="auto" w:fill="auto"/>
            <w:vAlign w:val="center"/>
          </w:tcPr>
          <w:p w14:paraId="1A744B78"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Durante el periodo informado no fue asignado carnet</w:t>
            </w:r>
          </w:p>
          <w:p w14:paraId="265B1AF4" w14:textId="7A800D3D" w:rsidR="000D12D9"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de identificación como contratista.</w:t>
            </w:r>
          </w:p>
        </w:tc>
      </w:tr>
      <w:tr w:rsidR="000D12D9" w:rsidRPr="004C232E" w14:paraId="1653F6D2" w14:textId="77777777" w:rsidTr="00481AF7">
        <w:trPr>
          <w:trHeight w:val="861"/>
        </w:trPr>
        <w:tc>
          <w:tcPr>
            <w:tcW w:w="669" w:type="dxa"/>
            <w:shd w:val="clear" w:color="auto" w:fill="D9D9D9" w:themeFill="background1" w:themeFillShade="D9"/>
            <w:vAlign w:val="center"/>
          </w:tcPr>
          <w:p w14:paraId="3EB7F7FD" w14:textId="194CBCEB"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shd w:val="clear" w:color="auto" w:fill="auto"/>
            <w:vAlign w:val="center"/>
          </w:tcPr>
          <w:p w14:paraId="32B18BA3" w14:textId="66D5625E"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shd w:val="clear" w:color="auto" w:fill="auto"/>
            <w:vAlign w:val="center"/>
          </w:tcPr>
          <w:p w14:paraId="65A10684"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Durante el inicio del contrato se cumplieron con todos</w:t>
            </w:r>
          </w:p>
          <w:p w14:paraId="6D83D57C"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los lineamientos en seguridad y salud en el trabajo</w:t>
            </w:r>
          </w:p>
          <w:p w14:paraId="6046C72D" w14:textId="75A1E696" w:rsidR="000D12D9"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para contratistas, compromiso en SST</w:t>
            </w:r>
          </w:p>
        </w:tc>
      </w:tr>
      <w:tr w:rsidR="000D12D9" w:rsidRPr="004C232E" w14:paraId="57AE01AE" w14:textId="77777777" w:rsidTr="00481AF7">
        <w:trPr>
          <w:trHeight w:val="861"/>
        </w:trPr>
        <w:tc>
          <w:tcPr>
            <w:tcW w:w="669" w:type="dxa"/>
            <w:shd w:val="clear" w:color="auto" w:fill="D9D9D9" w:themeFill="background1" w:themeFillShade="D9"/>
            <w:vAlign w:val="center"/>
          </w:tcPr>
          <w:p w14:paraId="1C786433" w14:textId="4CF06411"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shd w:val="clear" w:color="auto" w:fill="auto"/>
            <w:vAlign w:val="center"/>
          </w:tcPr>
          <w:p w14:paraId="51A8B644" w14:textId="267CB6CA"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Constituir la garantía de cumplimiento y mantenerla vigente durante la ejecución del contrato, cuando sea requerida.</w:t>
            </w:r>
          </w:p>
        </w:tc>
        <w:tc>
          <w:tcPr>
            <w:tcW w:w="4805" w:type="dxa"/>
            <w:gridSpan w:val="7"/>
            <w:shd w:val="clear" w:color="auto" w:fill="auto"/>
            <w:vAlign w:val="center"/>
          </w:tcPr>
          <w:p w14:paraId="760B2822"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constituyó la garantía de cumplimiento exigida y</w:t>
            </w:r>
          </w:p>
          <w:p w14:paraId="250F9BFC"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mantiene su vigencia según lo estipulado en los</w:t>
            </w:r>
          </w:p>
          <w:p w14:paraId="50654251" w14:textId="62DFE14B" w:rsidR="000D12D9"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estudios previos.</w:t>
            </w:r>
          </w:p>
        </w:tc>
      </w:tr>
      <w:tr w:rsidR="000D12D9" w:rsidRPr="004C232E" w14:paraId="2716B373" w14:textId="77777777" w:rsidTr="00481AF7">
        <w:trPr>
          <w:trHeight w:val="861"/>
        </w:trPr>
        <w:tc>
          <w:tcPr>
            <w:tcW w:w="669" w:type="dxa"/>
            <w:shd w:val="clear" w:color="auto" w:fill="D9D9D9" w:themeFill="background1" w:themeFillShade="D9"/>
            <w:vAlign w:val="center"/>
          </w:tcPr>
          <w:p w14:paraId="52BB4611" w14:textId="68B732C5"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24</w:t>
            </w:r>
          </w:p>
        </w:tc>
        <w:tc>
          <w:tcPr>
            <w:tcW w:w="4978" w:type="dxa"/>
            <w:gridSpan w:val="10"/>
            <w:shd w:val="clear" w:color="auto" w:fill="auto"/>
            <w:vAlign w:val="center"/>
          </w:tcPr>
          <w:p w14:paraId="757BD057" w14:textId="743DF242"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Contar con los equipos y herramientas que se requieran para el cabal cumplimiento del contrato.</w:t>
            </w:r>
          </w:p>
        </w:tc>
        <w:tc>
          <w:tcPr>
            <w:tcW w:w="4805" w:type="dxa"/>
            <w:gridSpan w:val="7"/>
            <w:shd w:val="clear" w:color="auto" w:fill="auto"/>
            <w:vAlign w:val="center"/>
          </w:tcPr>
          <w:p w14:paraId="29F49577" w14:textId="6997A1A7" w:rsidR="000D12D9" w:rsidRPr="00945A47" w:rsidRDefault="00445139" w:rsidP="0003699D">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cumple con la obligación descrita.</w:t>
            </w:r>
          </w:p>
        </w:tc>
      </w:tr>
      <w:tr w:rsidR="000D12D9" w:rsidRPr="004C232E" w14:paraId="47D18A19" w14:textId="77777777" w:rsidTr="00481AF7">
        <w:trPr>
          <w:trHeight w:val="861"/>
        </w:trPr>
        <w:tc>
          <w:tcPr>
            <w:tcW w:w="669" w:type="dxa"/>
            <w:shd w:val="clear" w:color="auto" w:fill="D9D9D9" w:themeFill="background1" w:themeFillShade="D9"/>
            <w:vAlign w:val="center"/>
          </w:tcPr>
          <w:p w14:paraId="60FCF6D0" w14:textId="711259B8"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shd w:val="clear" w:color="auto" w:fill="auto"/>
            <w:vAlign w:val="center"/>
          </w:tcPr>
          <w:p w14:paraId="6395723C" w14:textId="25EB578E"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Cumplir con las normas de bioseguridad que indique la entidad.</w:t>
            </w:r>
          </w:p>
        </w:tc>
        <w:tc>
          <w:tcPr>
            <w:tcW w:w="4805" w:type="dxa"/>
            <w:gridSpan w:val="7"/>
            <w:shd w:val="clear" w:color="auto" w:fill="auto"/>
            <w:vAlign w:val="center"/>
          </w:tcPr>
          <w:p w14:paraId="774C5E7B" w14:textId="12E6D032" w:rsidR="000D12D9" w:rsidRPr="00945A47" w:rsidRDefault="00445139" w:rsidP="0003699D">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cumple con la obligación descrita.</w:t>
            </w:r>
          </w:p>
        </w:tc>
      </w:tr>
      <w:tr w:rsidR="000D12D9" w:rsidRPr="004C232E" w14:paraId="3FB40CFC" w14:textId="77777777" w:rsidTr="00481AF7">
        <w:trPr>
          <w:trHeight w:val="861"/>
        </w:trPr>
        <w:tc>
          <w:tcPr>
            <w:tcW w:w="669" w:type="dxa"/>
            <w:shd w:val="clear" w:color="auto" w:fill="D9D9D9" w:themeFill="background1" w:themeFillShade="D9"/>
            <w:vAlign w:val="center"/>
          </w:tcPr>
          <w:p w14:paraId="3258FB05" w14:textId="66480E26"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shd w:val="clear" w:color="auto" w:fill="auto"/>
            <w:vAlign w:val="center"/>
          </w:tcPr>
          <w:p w14:paraId="1AA2CCA1" w14:textId="4AA25DA7"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shd w:val="clear" w:color="auto" w:fill="auto"/>
            <w:vAlign w:val="center"/>
          </w:tcPr>
          <w:p w14:paraId="726CB69B"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Se cumplió con las políticas internas que ha</w:t>
            </w:r>
          </w:p>
          <w:p w14:paraId="4FA640AF"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generado y adoptado el Ministerio de Minas y</w:t>
            </w:r>
          </w:p>
          <w:p w14:paraId="7290FFD9" w14:textId="380C5477" w:rsidR="000D12D9"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Energía.</w:t>
            </w:r>
          </w:p>
        </w:tc>
      </w:tr>
      <w:tr w:rsidR="000D12D9" w:rsidRPr="004C232E" w14:paraId="252AB94C" w14:textId="77777777" w:rsidTr="00481AF7">
        <w:trPr>
          <w:trHeight w:val="861"/>
        </w:trPr>
        <w:tc>
          <w:tcPr>
            <w:tcW w:w="669" w:type="dxa"/>
            <w:shd w:val="clear" w:color="auto" w:fill="D9D9D9" w:themeFill="background1" w:themeFillShade="D9"/>
            <w:vAlign w:val="center"/>
          </w:tcPr>
          <w:p w14:paraId="6BFD6A96" w14:textId="487FC0F6" w:rsidR="000D12D9" w:rsidRDefault="000D12D9"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shd w:val="clear" w:color="auto" w:fill="auto"/>
            <w:vAlign w:val="center"/>
          </w:tcPr>
          <w:p w14:paraId="73EEE371" w14:textId="12D75AE3" w:rsidR="000D12D9" w:rsidRPr="000D12D9" w:rsidRDefault="000D12D9" w:rsidP="000D12D9">
            <w:pPr>
              <w:jc w:val="both"/>
              <w:rPr>
                <w:rFonts w:ascii="Arial" w:eastAsia="Times New Roman" w:hAnsi="Arial" w:cs="Arial"/>
                <w:sz w:val="20"/>
                <w:szCs w:val="20"/>
                <w:lang w:eastAsia="es-ES_tradnl"/>
              </w:rPr>
            </w:pPr>
            <w:r w:rsidRPr="000D12D9">
              <w:rPr>
                <w:rFonts w:ascii="Arial" w:eastAsia="Times New Roman" w:hAnsi="Arial" w:cs="Arial"/>
                <w:sz w:val="20"/>
                <w:szCs w:val="20"/>
                <w:lang w:eastAsia="es-ES_tradnl"/>
              </w:rPr>
              <w:t xml:space="preserve">Las demás que sean necesarias para el cabal cumplimiento del objeto contractual.  </w:t>
            </w:r>
          </w:p>
        </w:tc>
        <w:tc>
          <w:tcPr>
            <w:tcW w:w="4805" w:type="dxa"/>
            <w:gridSpan w:val="7"/>
            <w:shd w:val="clear" w:color="auto" w:fill="auto"/>
            <w:vAlign w:val="center"/>
          </w:tcPr>
          <w:p w14:paraId="7E52A893" w14:textId="77777777" w:rsidR="00445139" w:rsidRPr="00445139" w:rsidRDefault="000D12D9" w:rsidP="00445139">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 </w:t>
            </w:r>
            <w:r w:rsidR="00445139">
              <w:rPr>
                <w:rFonts w:ascii="Arial" w:eastAsia="Times New Roman" w:hAnsi="Arial" w:cs="Arial"/>
                <w:sz w:val="20"/>
                <w:szCs w:val="20"/>
                <w:lang w:eastAsia="es-ES_tradnl"/>
              </w:rPr>
              <w:t xml:space="preserve"> </w:t>
            </w:r>
            <w:r w:rsidR="00445139" w:rsidRPr="00445139">
              <w:rPr>
                <w:rFonts w:ascii="Arial" w:eastAsia="Times New Roman" w:hAnsi="Arial" w:cs="Arial"/>
                <w:sz w:val="20"/>
                <w:szCs w:val="20"/>
                <w:lang w:eastAsia="es-ES_tradnl"/>
              </w:rPr>
              <w:t>En el presente mes no me fueron asignadas</w:t>
            </w:r>
          </w:p>
          <w:p w14:paraId="4419FC0C" w14:textId="77777777" w:rsidR="00445139" w:rsidRPr="00445139"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obligaciones adicionales en el marco del contrato de</w:t>
            </w:r>
          </w:p>
          <w:p w14:paraId="2E985612" w14:textId="3151461A" w:rsidR="000D12D9" w:rsidRPr="00945A47" w:rsidRDefault="00445139" w:rsidP="00445139">
            <w:pPr>
              <w:jc w:val="both"/>
              <w:rPr>
                <w:rFonts w:ascii="Arial" w:eastAsia="Times New Roman" w:hAnsi="Arial" w:cs="Arial"/>
                <w:sz w:val="20"/>
                <w:szCs w:val="20"/>
                <w:lang w:eastAsia="es-ES_tradnl"/>
              </w:rPr>
            </w:pPr>
            <w:r w:rsidRPr="00445139">
              <w:rPr>
                <w:rFonts w:ascii="Arial" w:eastAsia="Times New Roman" w:hAnsi="Arial" w:cs="Arial"/>
                <w:sz w:val="20"/>
                <w:szCs w:val="20"/>
                <w:lang w:eastAsia="es-ES_tradnl"/>
              </w:rPr>
              <w:t>prestación de servicios.</w:t>
            </w:r>
            <w:r>
              <w:rPr>
                <w:rFonts w:ascii="Arial" w:eastAsia="Times New Roman" w:hAnsi="Arial" w:cs="Arial"/>
                <w:sz w:val="20"/>
                <w:szCs w:val="20"/>
                <w:lang w:eastAsia="es-ES_tradnl"/>
              </w:rPr>
              <w:t xml:space="preserve"> </w:t>
            </w:r>
          </w:p>
        </w:tc>
      </w:tr>
      <w:tr w:rsidR="002175AE"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2175AE"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2175AE" w:rsidRPr="00945A47" w:rsidRDefault="002175AE" w:rsidP="00605BA2">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sidR="00A17524">
              <w:rPr>
                <w:rFonts w:ascii="Arial" w:eastAsia="Times New Roman" w:hAnsi="Arial" w:cs="Arial"/>
                <w:sz w:val="20"/>
                <w:szCs w:val="20"/>
                <w:lang w:eastAsia="es-ES_tradnl"/>
              </w:rPr>
              <w:t xml:space="preserve"> </w:t>
            </w:r>
          </w:p>
        </w:tc>
      </w:tr>
      <w:tr w:rsidR="002175AE"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2175AE" w:rsidRPr="00945A47" w:rsidRDefault="002175AE" w:rsidP="00446762">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2175AE"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2175AE"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shd w:val="clear" w:color="auto" w:fill="auto"/>
            <w:vAlign w:val="center"/>
            <w:hideMark/>
          </w:tcPr>
          <w:p w14:paraId="12712776" w14:textId="0BDE143B" w:rsidR="002175AE" w:rsidRPr="00945A47" w:rsidRDefault="003266C3"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c>
          <w:tcPr>
            <w:tcW w:w="4942" w:type="dxa"/>
            <w:gridSpan w:val="9"/>
            <w:shd w:val="clear" w:color="auto" w:fill="auto"/>
            <w:vAlign w:val="center"/>
            <w:hideMark/>
          </w:tcPr>
          <w:p w14:paraId="1A039A75" w14:textId="6066F1CF" w:rsidR="002175AE" w:rsidRPr="00945A47" w:rsidRDefault="003266C3"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r>
      <w:tr w:rsidR="002175AE"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A17524" w:rsidRPr="00C815ED" w:rsidRDefault="00A17524" w:rsidP="00A17524">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NOTA</w:t>
            </w:r>
            <w:r w:rsidR="00BA610F" w:rsidRPr="00C815ED">
              <w:rPr>
                <w:rFonts w:ascii="Arial" w:eastAsia="Times New Roman" w:hAnsi="Arial" w:cs="Arial"/>
                <w:b/>
                <w:bCs/>
                <w:sz w:val="20"/>
                <w:szCs w:val="20"/>
                <w:lang w:eastAsia="es-ES_tradnl"/>
              </w:rPr>
              <w:t>S</w:t>
            </w:r>
            <w:r w:rsidRPr="00C815ED">
              <w:rPr>
                <w:rFonts w:ascii="Arial" w:eastAsia="Times New Roman" w:hAnsi="Arial" w:cs="Arial"/>
                <w:b/>
                <w:bCs/>
                <w:sz w:val="20"/>
                <w:szCs w:val="20"/>
                <w:lang w:eastAsia="es-ES_tradnl"/>
              </w:rPr>
              <w:t>: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A17524" w:rsidRPr="00C815ED" w:rsidRDefault="00A17524" w:rsidP="00A17524">
            <w:pPr>
              <w:jc w:val="both"/>
              <w:rPr>
                <w:rFonts w:ascii="Arial" w:eastAsia="Times New Roman" w:hAnsi="Arial" w:cs="Arial"/>
                <w:b/>
                <w:bCs/>
                <w:sz w:val="20"/>
                <w:szCs w:val="20"/>
                <w:lang w:eastAsia="es-ES_tradnl"/>
              </w:rPr>
            </w:pPr>
          </w:p>
          <w:p w14:paraId="7B4EC652" w14:textId="77777777" w:rsidR="00A17524" w:rsidRPr="00C815ED" w:rsidRDefault="00A17524" w:rsidP="00A17524">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A17524" w:rsidRPr="00C815ED" w:rsidRDefault="00A17524" w:rsidP="00A17524">
            <w:pPr>
              <w:jc w:val="both"/>
              <w:rPr>
                <w:rFonts w:ascii="Arial" w:eastAsia="Times New Roman" w:hAnsi="Arial" w:cs="Arial"/>
                <w:b/>
                <w:bCs/>
                <w:sz w:val="20"/>
                <w:szCs w:val="20"/>
                <w:lang w:eastAsia="es-ES_tradnl"/>
              </w:rPr>
            </w:pPr>
          </w:p>
          <w:p w14:paraId="3F8E17BC" w14:textId="77777777" w:rsidR="00A17524" w:rsidRPr="00C815ED" w:rsidRDefault="00A17524" w:rsidP="00A17524">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A17524" w:rsidRPr="00C815ED" w:rsidRDefault="00A17524" w:rsidP="00A17524">
            <w:pPr>
              <w:jc w:val="both"/>
              <w:rPr>
                <w:rFonts w:ascii="Arial" w:eastAsia="Times New Roman" w:hAnsi="Arial" w:cs="Arial"/>
                <w:b/>
                <w:sz w:val="20"/>
                <w:szCs w:val="20"/>
                <w:lang w:eastAsia="es-ES_tradnl"/>
              </w:rPr>
            </w:pPr>
          </w:p>
          <w:p w14:paraId="066E0D22" w14:textId="77777777" w:rsidR="00A17524" w:rsidRPr="00C815ED" w:rsidRDefault="00A17524" w:rsidP="00A17524">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2175AE" w:rsidRPr="00C815ED" w:rsidRDefault="002175AE" w:rsidP="00446762">
            <w:pPr>
              <w:rPr>
                <w:rFonts w:ascii="Arial" w:eastAsia="Times New Roman" w:hAnsi="Arial" w:cs="Arial"/>
                <w:b/>
                <w:bCs/>
                <w:sz w:val="20"/>
                <w:szCs w:val="20"/>
                <w:lang w:eastAsia="es-ES_tradnl"/>
              </w:rPr>
            </w:pPr>
          </w:p>
        </w:tc>
      </w:tr>
      <w:tr w:rsidR="00A17524"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A17524" w:rsidRPr="00C815ED" w:rsidRDefault="00A17524" w:rsidP="00446762">
            <w:pPr>
              <w:jc w:val="center"/>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LINK DE VERIFICACIÓN DE EVIDENCIAS, SECOP II.</w:t>
            </w:r>
          </w:p>
        </w:tc>
      </w:tr>
      <w:tr w:rsidR="00A17524" w:rsidRPr="00945A47" w14:paraId="0FEAACA0" w14:textId="77777777" w:rsidTr="7D1789CB">
        <w:trPr>
          <w:trHeight w:val="608"/>
        </w:trPr>
        <w:tc>
          <w:tcPr>
            <w:tcW w:w="10452" w:type="dxa"/>
            <w:gridSpan w:val="18"/>
            <w:shd w:val="clear" w:color="auto" w:fill="auto"/>
            <w:noWrap/>
            <w:vAlign w:val="center"/>
          </w:tcPr>
          <w:p w14:paraId="4CEEC7F8" w14:textId="0347FDA2" w:rsidR="00316FCC" w:rsidRDefault="00000000" w:rsidP="006F4CDE">
            <w:pPr>
              <w:jc w:val="center"/>
              <w:rPr>
                <w:rFonts w:ascii="Arial" w:eastAsia="Times New Roman" w:hAnsi="Arial" w:cs="Arial"/>
                <w:b/>
                <w:bCs/>
                <w:sz w:val="20"/>
                <w:szCs w:val="20"/>
                <w:lang w:eastAsia="es-ES_tradnl"/>
              </w:rPr>
            </w:pPr>
            <w:hyperlink r:id="rId8" w:history="1">
              <w:r w:rsidR="001446B9" w:rsidRPr="00A07E12">
                <w:rPr>
                  <w:rStyle w:val="Hipervnculo"/>
                  <w:rFonts w:ascii="Arial" w:eastAsia="Times New Roman" w:hAnsi="Arial" w:cs="Arial"/>
                  <w:b/>
                  <w:bCs/>
                  <w:sz w:val="20"/>
                  <w:szCs w:val="20"/>
                  <w:lang w:eastAsia="es-ES_tradnl"/>
                </w:rPr>
                <w:t>https://community.secop.gov.co/Public/Tendering/OpportunityDetail/Index?noticeUID=CO1.NTC.9689729&amp;amp;isFromPublicArea=True&amp;amp;isModal=true&amp;amp;asPopupView=true</w:t>
              </w:r>
            </w:hyperlink>
            <w:r w:rsidR="005C1687">
              <w:rPr>
                <w:rStyle w:val="Hipervnculo"/>
                <w:rFonts w:ascii="Arial" w:eastAsia="Times New Roman" w:hAnsi="Arial" w:cs="Arial"/>
                <w:b/>
                <w:bCs/>
                <w:sz w:val="20"/>
                <w:szCs w:val="20"/>
                <w:lang w:eastAsia="es-ES_tradnl"/>
              </w:rPr>
              <w:t xml:space="preserve"> </w:t>
            </w:r>
          </w:p>
          <w:p w14:paraId="708EAF5E" w14:textId="77777777" w:rsidR="001446B9" w:rsidRDefault="001446B9" w:rsidP="006F4CDE">
            <w:pPr>
              <w:jc w:val="center"/>
              <w:rPr>
                <w:rFonts w:ascii="Arial" w:eastAsia="Times New Roman" w:hAnsi="Arial" w:cs="Arial"/>
                <w:b/>
                <w:bCs/>
                <w:sz w:val="20"/>
                <w:szCs w:val="20"/>
                <w:lang w:eastAsia="es-ES_tradnl"/>
              </w:rPr>
            </w:pPr>
          </w:p>
          <w:p w14:paraId="2B101335" w14:textId="2120C8A3" w:rsidR="001446B9" w:rsidRPr="001446B9" w:rsidRDefault="001446B9" w:rsidP="001446B9">
            <w:pPr>
              <w:jc w:val="center"/>
              <w:rPr>
                <w:rFonts w:ascii="Arial" w:eastAsia="Times New Roman" w:hAnsi="Arial" w:cs="Arial"/>
                <w:b/>
                <w:bCs/>
                <w:sz w:val="20"/>
                <w:szCs w:val="20"/>
                <w:lang w:eastAsia="es-ES_tradnl"/>
              </w:rPr>
            </w:pPr>
          </w:p>
          <w:p w14:paraId="24BD5ECD" w14:textId="570D9282" w:rsidR="001446B9" w:rsidRDefault="001446B9" w:rsidP="006F4CDE">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lastRenderedPageBreak/>
              <w:t xml:space="preserve"> </w:t>
            </w:r>
          </w:p>
        </w:tc>
      </w:tr>
      <w:tr w:rsidR="002175AE"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lastRenderedPageBreak/>
              <w:t>CONTRATISTA</w:t>
            </w:r>
          </w:p>
        </w:tc>
      </w:tr>
      <w:tr w:rsidR="002175AE"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2175AE" w:rsidRPr="00945A47" w:rsidRDefault="002175AE" w:rsidP="00446762">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shd w:val="clear" w:color="auto" w:fill="auto"/>
            <w:vAlign w:val="center"/>
            <w:hideMark/>
          </w:tcPr>
          <w:p w14:paraId="7ED1A2EF" w14:textId="1C8115FD" w:rsidR="002175AE" w:rsidRPr="00945A47" w:rsidRDefault="002175AE" w:rsidP="00C815ED">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001CD7">
              <w:rPr>
                <w:rFonts w:ascii="Arial" w:eastAsia="Times New Roman" w:hAnsi="Arial" w:cs="Arial"/>
                <w:b/>
                <w:bCs/>
                <w:noProof/>
                <w:sz w:val="20"/>
                <w:szCs w:val="20"/>
                <w:lang w:eastAsia="es-ES_tradnl"/>
              </w:rPr>
              <w:drawing>
                <wp:inline distT="0" distB="0" distL="0" distR="0" wp14:anchorId="1F3547FB" wp14:editId="40B5E57D">
                  <wp:extent cx="2152650" cy="4095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9">
                            <a:extLst>
                              <a:ext uri="{28A0092B-C50C-407E-A947-70E740481C1C}">
                                <a14:useLocalDpi xmlns:a14="http://schemas.microsoft.com/office/drawing/2010/main" val="0"/>
                              </a:ext>
                            </a:extLst>
                          </a:blip>
                          <a:stretch>
                            <a:fillRect/>
                          </a:stretch>
                        </pic:blipFill>
                        <pic:spPr>
                          <a:xfrm>
                            <a:off x="0" y="0"/>
                            <a:ext cx="2152650" cy="409575"/>
                          </a:xfrm>
                          <a:prstGeom prst="rect">
                            <a:avLst/>
                          </a:prstGeom>
                        </pic:spPr>
                      </pic:pic>
                    </a:graphicData>
                  </a:graphic>
                </wp:inline>
              </w:drawing>
            </w:r>
          </w:p>
        </w:tc>
      </w:tr>
    </w:tbl>
    <w:p w14:paraId="623E6F24" w14:textId="77777777" w:rsidR="00080723" w:rsidRDefault="00080723" w:rsidP="005E1472">
      <w:pPr>
        <w:rPr>
          <w:rFonts w:ascii="Arial" w:hAnsi="Arial" w:cs="Arial"/>
          <w:b/>
          <w:bCs/>
          <w:sz w:val="20"/>
          <w:szCs w:val="20"/>
        </w:rPr>
      </w:pPr>
    </w:p>
    <w:p w14:paraId="33588665" w14:textId="77777777" w:rsidR="00080723" w:rsidRDefault="00080723" w:rsidP="00E05A8F">
      <w:pPr>
        <w:jc w:val="center"/>
        <w:rPr>
          <w:rFonts w:ascii="Arial" w:hAnsi="Arial" w:cs="Arial"/>
          <w:b/>
          <w:bCs/>
          <w:sz w:val="20"/>
          <w:szCs w:val="20"/>
        </w:rPr>
      </w:pPr>
    </w:p>
    <w:p w14:paraId="7C14F43E" w14:textId="77777777" w:rsidR="00943F25" w:rsidRDefault="00943F25" w:rsidP="00E05A8F">
      <w:pPr>
        <w:jc w:val="center"/>
        <w:rPr>
          <w:rFonts w:ascii="Arial" w:hAnsi="Arial" w:cs="Arial"/>
          <w:b/>
          <w:bCs/>
          <w:sz w:val="20"/>
          <w:szCs w:val="20"/>
        </w:rPr>
      </w:pPr>
    </w:p>
    <w:p w14:paraId="333F5706" w14:textId="77777777" w:rsidR="00943F25" w:rsidRDefault="00943F25" w:rsidP="00E05A8F">
      <w:pPr>
        <w:jc w:val="center"/>
        <w:rPr>
          <w:rFonts w:ascii="Arial" w:hAnsi="Arial" w:cs="Arial"/>
          <w:b/>
          <w:bCs/>
          <w:sz w:val="20"/>
          <w:szCs w:val="20"/>
        </w:rPr>
      </w:pPr>
    </w:p>
    <w:p w14:paraId="606918AC" w14:textId="77777777" w:rsidR="00943F25" w:rsidRDefault="00943F25" w:rsidP="00E05A8F">
      <w:pPr>
        <w:jc w:val="center"/>
        <w:rPr>
          <w:rFonts w:ascii="Arial" w:hAnsi="Arial" w:cs="Arial"/>
          <w:b/>
          <w:bCs/>
          <w:sz w:val="20"/>
          <w:szCs w:val="20"/>
        </w:rPr>
      </w:pPr>
    </w:p>
    <w:p w14:paraId="658D54C7" w14:textId="77777777" w:rsidR="00943F25" w:rsidRDefault="00943F25" w:rsidP="00E05A8F">
      <w:pPr>
        <w:jc w:val="center"/>
        <w:rPr>
          <w:rFonts w:ascii="Arial" w:hAnsi="Arial" w:cs="Arial"/>
          <w:b/>
          <w:bCs/>
          <w:sz w:val="20"/>
          <w:szCs w:val="20"/>
        </w:rPr>
      </w:pPr>
    </w:p>
    <w:p w14:paraId="12AD0522" w14:textId="77777777" w:rsidR="00943F25" w:rsidRDefault="00943F25" w:rsidP="00E05A8F">
      <w:pPr>
        <w:jc w:val="center"/>
        <w:rPr>
          <w:rFonts w:ascii="Arial" w:hAnsi="Arial" w:cs="Arial"/>
          <w:b/>
          <w:bCs/>
          <w:sz w:val="20"/>
          <w:szCs w:val="20"/>
        </w:rPr>
      </w:pPr>
    </w:p>
    <w:p w14:paraId="5131E46A" w14:textId="4056159D" w:rsidR="00E05A8F" w:rsidRDefault="00E05A8F" w:rsidP="00E05A8F">
      <w:pPr>
        <w:jc w:val="center"/>
        <w:rPr>
          <w:rFonts w:ascii="Arial" w:hAnsi="Arial" w:cs="Arial"/>
          <w:b/>
          <w:bCs/>
          <w:sz w:val="20"/>
          <w:szCs w:val="20"/>
        </w:rPr>
      </w:pPr>
      <w:r w:rsidRPr="00E05A8F">
        <w:rPr>
          <w:rFonts w:ascii="Arial" w:hAnsi="Arial" w:cs="Arial"/>
          <w:b/>
          <w:bCs/>
          <w:sz w:val="20"/>
          <w:szCs w:val="20"/>
        </w:rPr>
        <w:t>PANTALLAZO VOBO CAMILA BARRIOS</w:t>
      </w:r>
    </w:p>
    <w:p w14:paraId="6C10756F" w14:textId="164B0D72" w:rsidR="00E85826" w:rsidRDefault="00E85826" w:rsidP="00ED79E7">
      <w:pPr>
        <w:rPr>
          <w:rFonts w:ascii="Arial" w:hAnsi="Arial" w:cs="Arial"/>
          <w:b/>
          <w:bCs/>
          <w:sz w:val="20"/>
          <w:szCs w:val="20"/>
        </w:rPr>
      </w:pPr>
    </w:p>
    <w:p w14:paraId="5DAC91F3" w14:textId="77777777" w:rsidR="00C34B9A" w:rsidRDefault="00C34B9A" w:rsidP="00943F25">
      <w:pPr>
        <w:rPr>
          <w:rFonts w:ascii="Arial" w:hAnsi="Arial" w:cs="Arial"/>
          <w:b/>
          <w:bCs/>
          <w:sz w:val="20"/>
          <w:szCs w:val="20"/>
        </w:rPr>
      </w:pPr>
    </w:p>
    <w:p w14:paraId="1E3C45AA" w14:textId="4F467969" w:rsidR="00E05A8F" w:rsidRDefault="00E05A8F" w:rsidP="00E05A8F">
      <w:pPr>
        <w:jc w:val="center"/>
        <w:rPr>
          <w:rFonts w:ascii="Arial" w:hAnsi="Arial" w:cs="Arial"/>
          <w:b/>
          <w:bCs/>
          <w:sz w:val="20"/>
          <w:szCs w:val="20"/>
        </w:rPr>
      </w:pPr>
      <w:r w:rsidRPr="00E05A8F">
        <w:rPr>
          <w:rFonts w:ascii="Arial" w:hAnsi="Arial" w:cs="Arial"/>
          <w:b/>
          <w:bCs/>
          <w:sz w:val="20"/>
          <w:szCs w:val="20"/>
        </w:rPr>
        <w:t>PANTALLAZO SECOP</w:t>
      </w:r>
    </w:p>
    <w:p w14:paraId="339553DD" w14:textId="5BEB411C" w:rsidR="006F4CDE" w:rsidRDefault="006F4CDE" w:rsidP="0082128E">
      <w:pPr>
        <w:jc w:val="center"/>
        <w:rPr>
          <w:rFonts w:ascii="Arial" w:hAnsi="Arial" w:cs="Arial"/>
          <w:b/>
          <w:bCs/>
          <w:sz w:val="20"/>
          <w:szCs w:val="20"/>
        </w:rPr>
      </w:pPr>
    </w:p>
    <w:p w14:paraId="0BABEDA8" w14:textId="77777777" w:rsidR="00C34B9A" w:rsidRDefault="00C34B9A" w:rsidP="0082128E">
      <w:pPr>
        <w:jc w:val="center"/>
        <w:rPr>
          <w:rFonts w:ascii="Arial" w:hAnsi="Arial" w:cs="Arial"/>
          <w:b/>
          <w:bCs/>
          <w:sz w:val="20"/>
          <w:szCs w:val="20"/>
        </w:rPr>
      </w:pPr>
    </w:p>
    <w:p w14:paraId="02AE3B2D" w14:textId="4F99CC6A" w:rsidR="00C34B9A" w:rsidRDefault="003367C6" w:rsidP="0082128E">
      <w:pPr>
        <w:jc w:val="center"/>
        <w:rPr>
          <w:rFonts w:ascii="Arial" w:hAnsi="Arial" w:cs="Arial"/>
          <w:b/>
          <w:bCs/>
          <w:sz w:val="20"/>
          <w:szCs w:val="20"/>
        </w:rPr>
      </w:pPr>
      <w:r>
        <w:rPr>
          <w:rFonts w:ascii="Arial" w:hAnsi="Arial" w:cs="Arial"/>
          <w:b/>
          <w:bCs/>
          <w:noProof/>
          <w:sz w:val="20"/>
          <w:szCs w:val="20"/>
        </w:rPr>
        <w:drawing>
          <wp:inline distT="0" distB="0" distL="0" distR="0" wp14:anchorId="5A43E8FB" wp14:editId="143D80CF">
            <wp:extent cx="5410200" cy="2918107"/>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18731" cy="2922708"/>
                    </a:xfrm>
                    <a:prstGeom prst="rect">
                      <a:avLst/>
                    </a:prstGeom>
                  </pic:spPr>
                </pic:pic>
              </a:graphicData>
            </a:graphic>
          </wp:inline>
        </w:drawing>
      </w:r>
    </w:p>
    <w:p w14:paraId="17ADF5B0" w14:textId="77777777" w:rsidR="00C34B9A" w:rsidRPr="0082128E" w:rsidRDefault="00C34B9A" w:rsidP="0082128E">
      <w:pPr>
        <w:jc w:val="center"/>
        <w:rPr>
          <w:rFonts w:ascii="Arial" w:hAnsi="Arial" w:cs="Arial"/>
          <w:b/>
          <w:bCs/>
          <w:sz w:val="20"/>
          <w:szCs w:val="20"/>
        </w:rPr>
      </w:pPr>
    </w:p>
    <w:p w14:paraId="40EA3410" w14:textId="77777777" w:rsidR="000251E6" w:rsidRDefault="000251E6" w:rsidP="00E05A8F">
      <w:pPr>
        <w:jc w:val="center"/>
        <w:rPr>
          <w:rFonts w:ascii="Arial" w:hAnsi="Arial" w:cs="Arial"/>
          <w:sz w:val="20"/>
          <w:szCs w:val="20"/>
        </w:rPr>
      </w:pPr>
    </w:p>
    <w:p w14:paraId="0FE2C10B" w14:textId="77777777" w:rsidR="00943F25" w:rsidRDefault="00943F25" w:rsidP="00E05A8F">
      <w:pPr>
        <w:jc w:val="center"/>
        <w:rPr>
          <w:rFonts w:ascii="Arial" w:hAnsi="Arial" w:cs="Arial"/>
          <w:b/>
          <w:bCs/>
          <w:sz w:val="20"/>
          <w:szCs w:val="20"/>
        </w:rPr>
      </w:pPr>
    </w:p>
    <w:p w14:paraId="6FB60146" w14:textId="77777777" w:rsidR="00943F25" w:rsidRDefault="00943F25" w:rsidP="00E05A8F">
      <w:pPr>
        <w:jc w:val="center"/>
        <w:rPr>
          <w:rFonts w:ascii="Arial" w:hAnsi="Arial" w:cs="Arial"/>
          <w:b/>
          <w:bCs/>
          <w:sz w:val="20"/>
          <w:szCs w:val="20"/>
        </w:rPr>
      </w:pPr>
    </w:p>
    <w:p w14:paraId="42CB2B6E" w14:textId="77777777" w:rsidR="00943F25" w:rsidRDefault="00943F25" w:rsidP="00E05A8F">
      <w:pPr>
        <w:jc w:val="center"/>
        <w:rPr>
          <w:rFonts w:ascii="Arial" w:hAnsi="Arial" w:cs="Arial"/>
          <w:b/>
          <w:bCs/>
          <w:sz w:val="20"/>
          <w:szCs w:val="20"/>
        </w:rPr>
      </w:pPr>
    </w:p>
    <w:p w14:paraId="5336DF58" w14:textId="77777777" w:rsidR="00943F25" w:rsidRDefault="00943F25" w:rsidP="00E05A8F">
      <w:pPr>
        <w:jc w:val="center"/>
        <w:rPr>
          <w:rFonts w:ascii="Arial" w:hAnsi="Arial" w:cs="Arial"/>
          <w:b/>
          <w:bCs/>
          <w:sz w:val="20"/>
          <w:szCs w:val="20"/>
        </w:rPr>
      </w:pPr>
    </w:p>
    <w:p w14:paraId="18C24DBE" w14:textId="77777777" w:rsidR="006552C5" w:rsidRDefault="006552C5" w:rsidP="00E05A8F">
      <w:pPr>
        <w:jc w:val="center"/>
        <w:rPr>
          <w:rFonts w:ascii="Arial" w:hAnsi="Arial" w:cs="Arial"/>
          <w:b/>
          <w:bCs/>
          <w:sz w:val="20"/>
          <w:szCs w:val="20"/>
        </w:rPr>
      </w:pPr>
    </w:p>
    <w:p w14:paraId="3AFE8190" w14:textId="77777777" w:rsidR="006552C5" w:rsidRDefault="006552C5" w:rsidP="00E05A8F">
      <w:pPr>
        <w:jc w:val="center"/>
        <w:rPr>
          <w:rFonts w:ascii="Arial" w:hAnsi="Arial" w:cs="Arial"/>
          <w:b/>
          <w:bCs/>
          <w:sz w:val="20"/>
          <w:szCs w:val="20"/>
        </w:rPr>
      </w:pPr>
    </w:p>
    <w:p w14:paraId="07A5B81B" w14:textId="77777777" w:rsidR="006552C5" w:rsidRDefault="006552C5" w:rsidP="00E05A8F">
      <w:pPr>
        <w:jc w:val="center"/>
        <w:rPr>
          <w:rFonts w:ascii="Arial" w:hAnsi="Arial" w:cs="Arial"/>
          <w:b/>
          <w:bCs/>
          <w:sz w:val="20"/>
          <w:szCs w:val="20"/>
        </w:rPr>
      </w:pPr>
    </w:p>
    <w:p w14:paraId="0C8E3370" w14:textId="77777777" w:rsidR="006552C5" w:rsidRDefault="006552C5" w:rsidP="00E05A8F">
      <w:pPr>
        <w:jc w:val="center"/>
        <w:rPr>
          <w:rFonts w:ascii="Arial" w:hAnsi="Arial" w:cs="Arial"/>
          <w:b/>
          <w:bCs/>
          <w:sz w:val="20"/>
          <w:szCs w:val="20"/>
        </w:rPr>
      </w:pPr>
    </w:p>
    <w:p w14:paraId="3386401B" w14:textId="77777777" w:rsidR="00943F25" w:rsidRDefault="00943F25" w:rsidP="00E05A8F">
      <w:pPr>
        <w:jc w:val="center"/>
        <w:rPr>
          <w:rFonts w:ascii="Arial" w:hAnsi="Arial" w:cs="Arial"/>
          <w:b/>
          <w:bCs/>
          <w:sz w:val="20"/>
          <w:szCs w:val="20"/>
        </w:rPr>
      </w:pPr>
    </w:p>
    <w:p w14:paraId="74D8714F" w14:textId="3B07C10F" w:rsidR="006F4CDE" w:rsidRDefault="006F4CDE" w:rsidP="00E05A8F">
      <w:pPr>
        <w:jc w:val="center"/>
        <w:rPr>
          <w:rFonts w:ascii="Arial" w:hAnsi="Arial" w:cs="Arial"/>
          <w:b/>
          <w:bCs/>
          <w:sz w:val="20"/>
          <w:szCs w:val="20"/>
        </w:rPr>
      </w:pPr>
      <w:r w:rsidRPr="006F4CDE">
        <w:rPr>
          <w:rFonts w:ascii="Arial" w:hAnsi="Arial" w:cs="Arial"/>
          <w:b/>
          <w:bCs/>
          <w:sz w:val="20"/>
          <w:szCs w:val="20"/>
        </w:rPr>
        <w:lastRenderedPageBreak/>
        <w:t>PANTALLAZO ARGO</w:t>
      </w:r>
    </w:p>
    <w:p w14:paraId="7FE6FCC2" w14:textId="150B59CD" w:rsidR="006F4CDE" w:rsidRDefault="006F4CDE" w:rsidP="00E05A8F">
      <w:pPr>
        <w:jc w:val="center"/>
        <w:rPr>
          <w:rFonts w:ascii="Arial" w:hAnsi="Arial" w:cs="Arial"/>
          <w:b/>
          <w:bCs/>
          <w:sz w:val="20"/>
          <w:szCs w:val="20"/>
        </w:rPr>
      </w:pPr>
    </w:p>
    <w:p w14:paraId="73D4F733" w14:textId="06125FEE" w:rsidR="001446B9" w:rsidRDefault="006552C5" w:rsidP="00E05A8F">
      <w:pPr>
        <w:jc w:val="center"/>
        <w:rPr>
          <w:rFonts w:ascii="Arial" w:hAnsi="Arial" w:cs="Arial"/>
          <w:sz w:val="20"/>
          <w:szCs w:val="20"/>
        </w:rPr>
      </w:pPr>
      <w:r w:rsidRPr="006552C5">
        <w:rPr>
          <w:rFonts w:ascii="Arial" w:hAnsi="Arial" w:cs="Arial"/>
          <w:sz w:val="20"/>
          <w:szCs w:val="20"/>
        </w:rPr>
        <w:drawing>
          <wp:inline distT="0" distB="0" distL="0" distR="0" wp14:anchorId="09F6E7C2" wp14:editId="088F1138">
            <wp:extent cx="6120765" cy="229171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291715"/>
                    </a:xfrm>
                    <a:prstGeom prst="rect">
                      <a:avLst/>
                    </a:prstGeom>
                  </pic:spPr>
                </pic:pic>
              </a:graphicData>
            </a:graphic>
          </wp:inline>
        </w:drawing>
      </w:r>
    </w:p>
    <w:p w14:paraId="7369CA87" w14:textId="2F632A9E" w:rsidR="001446B9" w:rsidRPr="004C232E" w:rsidRDefault="001446B9" w:rsidP="00E05A8F">
      <w:pPr>
        <w:jc w:val="center"/>
        <w:rPr>
          <w:rFonts w:ascii="Arial" w:hAnsi="Arial" w:cs="Arial"/>
          <w:sz w:val="20"/>
          <w:szCs w:val="20"/>
        </w:rPr>
      </w:pPr>
    </w:p>
    <w:sectPr w:rsidR="001446B9" w:rsidRPr="004C232E" w:rsidSect="00481AF7">
      <w:headerReference w:type="even" r:id="rId12"/>
      <w:headerReference w:type="default" r:id="rId13"/>
      <w:footerReference w:type="even" r:id="rId14"/>
      <w:footerReference w:type="default" r:id="rId15"/>
      <w:headerReference w:type="first" r:id="rId16"/>
      <w:footerReference w:type="first" r:id="rId17"/>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9580" w14:textId="77777777" w:rsidR="00E67EC5" w:rsidRDefault="00E67EC5" w:rsidP="00426E52">
      <w:r>
        <w:separator/>
      </w:r>
    </w:p>
  </w:endnote>
  <w:endnote w:type="continuationSeparator" w:id="0">
    <w:p w14:paraId="211D4943" w14:textId="77777777" w:rsidR="00E67EC5" w:rsidRDefault="00E67EC5" w:rsidP="00426E52">
      <w:r>
        <w:continuationSeparator/>
      </w:r>
    </w:p>
  </w:endnote>
  <w:endnote w:type="continuationNotice" w:id="1">
    <w:p w14:paraId="6AB8E291" w14:textId="77777777" w:rsidR="00E67EC5" w:rsidRDefault="00E67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22739" w14:textId="77777777" w:rsidR="00E67EC5" w:rsidRDefault="00E67EC5" w:rsidP="00426E52">
      <w:r>
        <w:separator/>
      </w:r>
    </w:p>
  </w:footnote>
  <w:footnote w:type="continuationSeparator" w:id="0">
    <w:p w14:paraId="3B77C4B4" w14:textId="77777777" w:rsidR="00E67EC5" w:rsidRDefault="00E67EC5" w:rsidP="00426E52">
      <w:r>
        <w:continuationSeparator/>
      </w:r>
    </w:p>
  </w:footnote>
  <w:footnote w:type="continuationNotice" w:id="1">
    <w:p w14:paraId="3C45A0F7" w14:textId="77777777" w:rsidR="00E67EC5" w:rsidRDefault="00E67E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24AEA" w14:textId="38442E73" w:rsidR="00481AF7" w:rsidRDefault="00481AF7" w:rsidP="00481AF7">
    <w:bookmarkStart w:id="6"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shd w:val="clear" w:color="auto" w:fill="auto"/>
          <w:vAlign w:val="center"/>
        </w:tcPr>
        <w:p w14:paraId="52C8121D" w14:textId="0A58AA96" w:rsidR="002944DB" w:rsidRPr="009B4676" w:rsidRDefault="002944DB" w:rsidP="00481AF7">
          <w:pPr>
            <w:jc w:val="center"/>
            <w:rPr>
              <w:rFonts w:ascii="Arial" w:hAnsi="Arial" w:cs="Arial"/>
              <w:b/>
            </w:rPr>
          </w:pPr>
          <w:bookmarkStart w:id="7" w:name="_Hlk126915421"/>
          <w:r w:rsidRPr="00481AF7">
            <w:rPr>
              <w:rFonts w:ascii="Arial" w:hAnsi="Arial" w:cs="Arial"/>
              <w:b/>
            </w:rPr>
            <w:t>FORMATO INFORME MENSUAL DE ACTIVIDADES SERVICIOS PROFESIONALES Y DE APOYO A LA GESTIÓN MINISTERIO DE MINAS Y ENERGÍA</w:t>
          </w:r>
        </w:p>
      </w:tc>
      <w:tc>
        <w:tcPr>
          <w:tcW w:w="2829" w:type="dxa"/>
          <w:gridSpan w:val="2"/>
          <w:shd w:val="clear" w:color="auto" w:fill="auto"/>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shd w:val="clear" w:color="auto" w:fill="auto"/>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shd w:val="clear" w:color="auto" w:fill="auto"/>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shd w:val="clear" w:color="auto" w:fill="auto"/>
          <w:vAlign w:val="center"/>
        </w:tcPr>
        <w:p w14:paraId="614D3BE1" w14:textId="0904A28B" w:rsidR="002944DB" w:rsidRPr="009B4676" w:rsidRDefault="002944DB" w:rsidP="00481AF7">
          <w:pPr>
            <w:jc w:val="center"/>
            <w:rPr>
              <w:rFonts w:ascii="Arial" w:hAnsi="Arial" w:cs="Arial"/>
              <w:bCs/>
              <w:sz w:val="16"/>
              <w:szCs w:val="16"/>
            </w:rPr>
          </w:pPr>
        </w:p>
      </w:tc>
      <w:tc>
        <w:tcPr>
          <w:tcW w:w="1418" w:type="dxa"/>
          <w:shd w:val="clear" w:color="auto" w:fill="auto"/>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shd w:val="clear" w:color="auto" w:fill="auto"/>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6"/>
    <w:bookmarkEnd w:id="7"/>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1" w15:restartNumberingAfterBreak="0">
    <w:nsid w:val="30986B8D"/>
    <w:multiLevelType w:val="multilevel"/>
    <w:tmpl w:val="C046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774E88"/>
    <w:multiLevelType w:val="multilevel"/>
    <w:tmpl w:val="F6164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F52667"/>
    <w:multiLevelType w:val="multilevel"/>
    <w:tmpl w:val="E8D6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4781624">
    <w:abstractNumId w:val="0"/>
  </w:num>
  <w:num w:numId="2" w16cid:durableId="836530537">
    <w:abstractNumId w:val="3"/>
  </w:num>
  <w:num w:numId="3" w16cid:durableId="994721407">
    <w:abstractNumId w:val="1"/>
  </w:num>
  <w:num w:numId="4" w16cid:durableId="980842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1CD7"/>
    <w:rsid w:val="00010FD6"/>
    <w:rsid w:val="00011083"/>
    <w:rsid w:val="0001280F"/>
    <w:rsid w:val="0002203B"/>
    <w:rsid w:val="000251E6"/>
    <w:rsid w:val="00026B86"/>
    <w:rsid w:val="0003699D"/>
    <w:rsid w:val="00044467"/>
    <w:rsid w:val="0006160C"/>
    <w:rsid w:val="00072B2B"/>
    <w:rsid w:val="00075D4C"/>
    <w:rsid w:val="00080723"/>
    <w:rsid w:val="00085A5E"/>
    <w:rsid w:val="000A4983"/>
    <w:rsid w:val="000A4AA5"/>
    <w:rsid w:val="000B36D7"/>
    <w:rsid w:val="000B77E8"/>
    <w:rsid w:val="000D12D9"/>
    <w:rsid w:val="00114013"/>
    <w:rsid w:val="001446B9"/>
    <w:rsid w:val="00154EC3"/>
    <w:rsid w:val="00160647"/>
    <w:rsid w:val="001E3A51"/>
    <w:rsid w:val="001F355C"/>
    <w:rsid w:val="00204105"/>
    <w:rsid w:val="00206E3C"/>
    <w:rsid w:val="002175AE"/>
    <w:rsid w:val="0022705E"/>
    <w:rsid w:val="002276A9"/>
    <w:rsid w:val="00241317"/>
    <w:rsid w:val="00241D12"/>
    <w:rsid w:val="00283058"/>
    <w:rsid w:val="002944DB"/>
    <w:rsid w:val="002A3E9D"/>
    <w:rsid w:val="002B07C9"/>
    <w:rsid w:val="002B7745"/>
    <w:rsid w:val="002C139E"/>
    <w:rsid w:val="002C142D"/>
    <w:rsid w:val="002C47BE"/>
    <w:rsid w:val="002C5D08"/>
    <w:rsid w:val="002E2CCD"/>
    <w:rsid w:val="00305648"/>
    <w:rsid w:val="00316FCC"/>
    <w:rsid w:val="003208A6"/>
    <w:rsid w:val="00323E31"/>
    <w:rsid w:val="003266C3"/>
    <w:rsid w:val="003367C6"/>
    <w:rsid w:val="0035139E"/>
    <w:rsid w:val="00361093"/>
    <w:rsid w:val="0037356D"/>
    <w:rsid w:val="00381910"/>
    <w:rsid w:val="003856CF"/>
    <w:rsid w:val="00386740"/>
    <w:rsid w:val="003B408E"/>
    <w:rsid w:val="003B5B5B"/>
    <w:rsid w:val="003C607D"/>
    <w:rsid w:val="003D0810"/>
    <w:rsid w:val="003E67C3"/>
    <w:rsid w:val="004123EA"/>
    <w:rsid w:val="00417A47"/>
    <w:rsid w:val="004246F4"/>
    <w:rsid w:val="0042556F"/>
    <w:rsid w:val="00426E52"/>
    <w:rsid w:val="00427CE9"/>
    <w:rsid w:val="00445139"/>
    <w:rsid w:val="004460D0"/>
    <w:rsid w:val="00446762"/>
    <w:rsid w:val="0045056B"/>
    <w:rsid w:val="00450A57"/>
    <w:rsid w:val="0045450C"/>
    <w:rsid w:val="00457277"/>
    <w:rsid w:val="00460122"/>
    <w:rsid w:val="004748C0"/>
    <w:rsid w:val="004808F2"/>
    <w:rsid w:val="00481AF7"/>
    <w:rsid w:val="004926EE"/>
    <w:rsid w:val="004956CA"/>
    <w:rsid w:val="00496658"/>
    <w:rsid w:val="004C1807"/>
    <w:rsid w:val="004C232E"/>
    <w:rsid w:val="004D3C39"/>
    <w:rsid w:val="004D4A75"/>
    <w:rsid w:val="004D4C74"/>
    <w:rsid w:val="004F3A66"/>
    <w:rsid w:val="00530B6C"/>
    <w:rsid w:val="005366F8"/>
    <w:rsid w:val="00551AAF"/>
    <w:rsid w:val="00562E3F"/>
    <w:rsid w:val="005660F5"/>
    <w:rsid w:val="00570B01"/>
    <w:rsid w:val="005C1687"/>
    <w:rsid w:val="005E1472"/>
    <w:rsid w:val="005E1E70"/>
    <w:rsid w:val="005E4514"/>
    <w:rsid w:val="005E4764"/>
    <w:rsid w:val="00605BA2"/>
    <w:rsid w:val="00610C9D"/>
    <w:rsid w:val="00652D64"/>
    <w:rsid w:val="006552C5"/>
    <w:rsid w:val="00660867"/>
    <w:rsid w:val="00666285"/>
    <w:rsid w:val="00677BFB"/>
    <w:rsid w:val="006912F5"/>
    <w:rsid w:val="006B47F8"/>
    <w:rsid w:val="006C775C"/>
    <w:rsid w:val="006F09BC"/>
    <w:rsid w:val="006F0E9B"/>
    <w:rsid w:val="006F162D"/>
    <w:rsid w:val="006F2431"/>
    <w:rsid w:val="006F4CDE"/>
    <w:rsid w:val="00701FD7"/>
    <w:rsid w:val="00710642"/>
    <w:rsid w:val="007170A3"/>
    <w:rsid w:val="00723171"/>
    <w:rsid w:val="00731550"/>
    <w:rsid w:val="00741570"/>
    <w:rsid w:val="007429C7"/>
    <w:rsid w:val="007456CC"/>
    <w:rsid w:val="0074735F"/>
    <w:rsid w:val="00747BA2"/>
    <w:rsid w:val="007563F0"/>
    <w:rsid w:val="007673A5"/>
    <w:rsid w:val="00767EDE"/>
    <w:rsid w:val="0077654F"/>
    <w:rsid w:val="00782390"/>
    <w:rsid w:val="00792B69"/>
    <w:rsid w:val="00796A4E"/>
    <w:rsid w:val="007B01DF"/>
    <w:rsid w:val="007B3C4D"/>
    <w:rsid w:val="007C7298"/>
    <w:rsid w:val="007E2897"/>
    <w:rsid w:val="007F1382"/>
    <w:rsid w:val="00800312"/>
    <w:rsid w:val="00807D43"/>
    <w:rsid w:val="0081175B"/>
    <w:rsid w:val="0082128E"/>
    <w:rsid w:val="00835F73"/>
    <w:rsid w:val="00843342"/>
    <w:rsid w:val="00843CE8"/>
    <w:rsid w:val="00876028"/>
    <w:rsid w:val="00895E71"/>
    <w:rsid w:val="008A23F2"/>
    <w:rsid w:val="008B02C3"/>
    <w:rsid w:val="008E3B4B"/>
    <w:rsid w:val="008F4B24"/>
    <w:rsid w:val="0093046B"/>
    <w:rsid w:val="00940365"/>
    <w:rsid w:val="009425AF"/>
    <w:rsid w:val="00943F25"/>
    <w:rsid w:val="00944EAC"/>
    <w:rsid w:val="00945A47"/>
    <w:rsid w:val="00950267"/>
    <w:rsid w:val="00955C3F"/>
    <w:rsid w:val="00982192"/>
    <w:rsid w:val="009A5748"/>
    <w:rsid w:val="009B094E"/>
    <w:rsid w:val="009B5FA6"/>
    <w:rsid w:val="009D5CEB"/>
    <w:rsid w:val="009D7E66"/>
    <w:rsid w:val="009E5910"/>
    <w:rsid w:val="00A10A66"/>
    <w:rsid w:val="00A1376C"/>
    <w:rsid w:val="00A17524"/>
    <w:rsid w:val="00A17D4B"/>
    <w:rsid w:val="00A20944"/>
    <w:rsid w:val="00A245EA"/>
    <w:rsid w:val="00A52BAA"/>
    <w:rsid w:val="00A62D8F"/>
    <w:rsid w:val="00A67C97"/>
    <w:rsid w:val="00A826B2"/>
    <w:rsid w:val="00A840CB"/>
    <w:rsid w:val="00A87886"/>
    <w:rsid w:val="00A93BCD"/>
    <w:rsid w:val="00A96C2D"/>
    <w:rsid w:val="00AA0AD3"/>
    <w:rsid w:val="00AA349E"/>
    <w:rsid w:val="00AC1317"/>
    <w:rsid w:val="00AC1B7A"/>
    <w:rsid w:val="00AC45D3"/>
    <w:rsid w:val="00AE1640"/>
    <w:rsid w:val="00AF6BAF"/>
    <w:rsid w:val="00B24895"/>
    <w:rsid w:val="00B30D1D"/>
    <w:rsid w:val="00B31F8B"/>
    <w:rsid w:val="00B33B95"/>
    <w:rsid w:val="00B44CF7"/>
    <w:rsid w:val="00B6083C"/>
    <w:rsid w:val="00B63C92"/>
    <w:rsid w:val="00B67D86"/>
    <w:rsid w:val="00B72399"/>
    <w:rsid w:val="00B761F4"/>
    <w:rsid w:val="00B9081F"/>
    <w:rsid w:val="00BA610F"/>
    <w:rsid w:val="00BD33E7"/>
    <w:rsid w:val="00BE00BA"/>
    <w:rsid w:val="00BE5D8C"/>
    <w:rsid w:val="00BF647E"/>
    <w:rsid w:val="00C1102D"/>
    <w:rsid w:val="00C34B9A"/>
    <w:rsid w:val="00C53343"/>
    <w:rsid w:val="00C552AC"/>
    <w:rsid w:val="00C625F3"/>
    <w:rsid w:val="00C815ED"/>
    <w:rsid w:val="00C85694"/>
    <w:rsid w:val="00C973C6"/>
    <w:rsid w:val="00CA3BB8"/>
    <w:rsid w:val="00CA60C6"/>
    <w:rsid w:val="00CC18E5"/>
    <w:rsid w:val="00CC3477"/>
    <w:rsid w:val="00CD1A9B"/>
    <w:rsid w:val="00CE6002"/>
    <w:rsid w:val="00D06CF5"/>
    <w:rsid w:val="00D22E84"/>
    <w:rsid w:val="00D2775C"/>
    <w:rsid w:val="00D326A1"/>
    <w:rsid w:val="00D34120"/>
    <w:rsid w:val="00D55552"/>
    <w:rsid w:val="00D70B3E"/>
    <w:rsid w:val="00D711EE"/>
    <w:rsid w:val="00DB01A1"/>
    <w:rsid w:val="00DB1DB8"/>
    <w:rsid w:val="00DC42DD"/>
    <w:rsid w:val="00DD74DD"/>
    <w:rsid w:val="00DE0462"/>
    <w:rsid w:val="00DF308E"/>
    <w:rsid w:val="00E057AF"/>
    <w:rsid w:val="00E05A8F"/>
    <w:rsid w:val="00E06089"/>
    <w:rsid w:val="00E13FF6"/>
    <w:rsid w:val="00E163C9"/>
    <w:rsid w:val="00E227B0"/>
    <w:rsid w:val="00E4367B"/>
    <w:rsid w:val="00E43A87"/>
    <w:rsid w:val="00E67EC5"/>
    <w:rsid w:val="00E74581"/>
    <w:rsid w:val="00E77247"/>
    <w:rsid w:val="00E84ACC"/>
    <w:rsid w:val="00E85826"/>
    <w:rsid w:val="00EB77D3"/>
    <w:rsid w:val="00EC208C"/>
    <w:rsid w:val="00EC6EB5"/>
    <w:rsid w:val="00ED1CB5"/>
    <w:rsid w:val="00ED79E7"/>
    <w:rsid w:val="00EE0344"/>
    <w:rsid w:val="00EE4386"/>
    <w:rsid w:val="00F12F44"/>
    <w:rsid w:val="00F14019"/>
    <w:rsid w:val="00F302DF"/>
    <w:rsid w:val="00F32BB4"/>
    <w:rsid w:val="00F5128B"/>
    <w:rsid w:val="00F613D3"/>
    <w:rsid w:val="00FC1225"/>
    <w:rsid w:val="00FC1795"/>
    <w:rsid w:val="00FD7A61"/>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1446B9"/>
    <w:rPr>
      <w:color w:val="0563C1" w:themeColor="hyperlink"/>
      <w:u w:val="single"/>
    </w:rPr>
  </w:style>
  <w:style w:type="character" w:styleId="Mencinsinresolver">
    <w:name w:val="Unresolved Mention"/>
    <w:basedOn w:val="Fuentedeprrafopredeter"/>
    <w:uiPriority w:val="99"/>
    <w:semiHidden/>
    <w:unhideWhenUsed/>
    <w:rsid w:val="001446B9"/>
    <w:rPr>
      <w:color w:val="605E5C"/>
      <w:shd w:val="clear" w:color="auto" w:fill="E1DFDD"/>
    </w:rPr>
  </w:style>
  <w:style w:type="character" w:styleId="Hipervnculovisitado">
    <w:name w:val="FollowedHyperlink"/>
    <w:basedOn w:val="Fuentedeprrafopredeter"/>
    <w:uiPriority w:val="99"/>
    <w:semiHidden/>
    <w:unhideWhenUsed/>
    <w:rsid w:val="005C1687"/>
    <w:rPr>
      <w:color w:val="954F72" w:themeColor="followedHyperlink"/>
      <w:u w:val="single"/>
    </w:rPr>
  </w:style>
  <w:style w:type="paragraph" w:styleId="NormalWeb">
    <w:name w:val="Normal (Web)"/>
    <w:basedOn w:val="Normal"/>
    <w:uiPriority w:val="99"/>
    <w:semiHidden/>
    <w:unhideWhenUsed/>
    <w:rsid w:val="005E1E7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02619">
      <w:bodyDiv w:val="1"/>
      <w:marLeft w:val="0"/>
      <w:marRight w:val="0"/>
      <w:marTop w:val="0"/>
      <w:marBottom w:val="0"/>
      <w:divBdr>
        <w:top w:val="none" w:sz="0" w:space="0" w:color="auto"/>
        <w:left w:val="none" w:sz="0" w:space="0" w:color="auto"/>
        <w:bottom w:val="none" w:sz="0" w:space="0" w:color="auto"/>
        <w:right w:val="none" w:sz="0" w:space="0" w:color="auto"/>
      </w:divBdr>
      <w:divsChild>
        <w:div w:id="1054815833">
          <w:marLeft w:val="0"/>
          <w:marRight w:val="0"/>
          <w:marTop w:val="0"/>
          <w:marBottom w:val="0"/>
          <w:divBdr>
            <w:top w:val="none" w:sz="0" w:space="0" w:color="auto"/>
            <w:left w:val="none" w:sz="0" w:space="0" w:color="auto"/>
            <w:bottom w:val="none" w:sz="0" w:space="0" w:color="auto"/>
            <w:right w:val="none" w:sz="0" w:space="0" w:color="auto"/>
          </w:divBdr>
        </w:div>
      </w:divsChild>
    </w:div>
    <w:div w:id="239561097">
      <w:bodyDiv w:val="1"/>
      <w:marLeft w:val="0"/>
      <w:marRight w:val="0"/>
      <w:marTop w:val="0"/>
      <w:marBottom w:val="0"/>
      <w:divBdr>
        <w:top w:val="none" w:sz="0" w:space="0" w:color="auto"/>
        <w:left w:val="none" w:sz="0" w:space="0" w:color="auto"/>
        <w:bottom w:val="none" w:sz="0" w:space="0" w:color="auto"/>
        <w:right w:val="none" w:sz="0" w:space="0" w:color="auto"/>
      </w:divBdr>
      <w:divsChild>
        <w:div w:id="1475373948">
          <w:marLeft w:val="0"/>
          <w:marRight w:val="0"/>
          <w:marTop w:val="0"/>
          <w:marBottom w:val="0"/>
          <w:divBdr>
            <w:top w:val="none" w:sz="0" w:space="0" w:color="auto"/>
            <w:left w:val="none" w:sz="0" w:space="0" w:color="auto"/>
            <w:bottom w:val="none" w:sz="0" w:space="0" w:color="auto"/>
            <w:right w:val="none" w:sz="0" w:space="0" w:color="auto"/>
          </w:divBdr>
        </w:div>
      </w:divsChild>
    </w:div>
    <w:div w:id="264197858">
      <w:bodyDiv w:val="1"/>
      <w:marLeft w:val="0"/>
      <w:marRight w:val="0"/>
      <w:marTop w:val="0"/>
      <w:marBottom w:val="0"/>
      <w:divBdr>
        <w:top w:val="none" w:sz="0" w:space="0" w:color="auto"/>
        <w:left w:val="none" w:sz="0" w:space="0" w:color="auto"/>
        <w:bottom w:val="none" w:sz="0" w:space="0" w:color="auto"/>
        <w:right w:val="none" w:sz="0" w:space="0" w:color="auto"/>
      </w:divBdr>
    </w:div>
    <w:div w:id="384531668">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3930275">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595409788">
      <w:bodyDiv w:val="1"/>
      <w:marLeft w:val="0"/>
      <w:marRight w:val="0"/>
      <w:marTop w:val="0"/>
      <w:marBottom w:val="0"/>
      <w:divBdr>
        <w:top w:val="none" w:sz="0" w:space="0" w:color="auto"/>
        <w:left w:val="none" w:sz="0" w:space="0" w:color="auto"/>
        <w:bottom w:val="none" w:sz="0" w:space="0" w:color="auto"/>
        <w:right w:val="none" w:sz="0" w:space="0" w:color="auto"/>
      </w:divBdr>
    </w:div>
    <w:div w:id="613250371">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19942872">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031496840">
      <w:bodyDiv w:val="1"/>
      <w:marLeft w:val="0"/>
      <w:marRight w:val="0"/>
      <w:marTop w:val="0"/>
      <w:marBottom w:val="0"/>
      <w:divBdr>
        <w:top w:val="none" w:sz="0" w:space="0" w:color="auto"/>
        <w:left w:val="none" w:sz="0" w:space="0" w:color="auto"/>
        <w:bottom w:val="none" w:sz="0" w:space="0" w:color="auto"/>
        <w:right w:val="none" w:sz="0" w:space="0" w:color="auto"/>
      </w:divBdr>
    </w:div>
    <w:div w:id="1115176674">
      <w:bodyDiv w:val="1"/>
      <w:marLeft w:val="0"/>
      <w:marRight w:val="0"/>
      <w:marTop w:val="0"/>
      <w:marBottom w:val="0"/>
      <w:divBdr>
        <w:top w:val="none" w:sz="0" w:space="0" w:color="auto"/>
        <w:left w:val="none" w:sz="0" w:space="0" w:color="auto"/>
        <w:bottom w:val="none" w:sz="0" w:space="0" w:color="auto"/>
        <w:right w:val="none" w:sz="0" w:space="0" w:color="auto"/>
      </w:divBdr>
    </w:div>
    <w:div w:id="1148282795">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250426902">
      <w:bodyDiv w:val="1"/>
      <w:marLeft w:val="0"/>
      <w:marRight w:val="0"/>
      <w:marTop w:val="0"/>
      <w:marBottom w:val="0"/>
      <w:divBdr>
        <w:top w:val="none" w:sz="0" w:space="0" w:color="auto"/>
        <w:left w:val="none" w:sz="0" w:space="0" w:color="auto"/>
        <w:bottom w:val="none" w:sz="0" w:space="0" w:color="auto"/>
        <w:right w:val="none" w:sz="0" w:space="0" w:color="auto"/>
      </w:divBdr>
    </w:div>
    <w:div w:id="1301154212">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32186745">
      <w:bodyDiv w:val="1"/>
      <w:marLeft w:val="0"/>
      <w:marRight w:val="0"/>
      <w:marTop w:val="0"/>
      <w:marBottom w:val="0"/>
      <w:divBdr>
        <w:top w:val="none" w:sz="0" w:space="0" w:color="auto"/>
        <w:left w:val="none" w:sz="0" w:space="0" w:color="auto"/>
        <w:bottom w:val="none" w:sz="0" w:space="0" w:color="auto"/>
        <w:right w:val="none" w:sz="0" w:space="0" w:color="auto"/>
      </w:divBdr>
      <w:divsChild>
        <w:div w:id="194925659">
          <w:marLeft w:val="0"/>
          <w:marRight w:val="0"/>
          <w:marTop w:val="0"/>
          <w:marBottom w:val="0"/>
          <w:divBdr>
            <w:top w:val="none" w:sz="0" w:space="0" w:color="auto"/>
            <w:left w:val="none" w:sz="0" w:space="0" w:color="auto"/>
            <w:bottom w:val="none" w:sz="0" w:space="0" w:color="auto"/>
            <w:right w:val="none" w:sz="0" w:space="0" w:color="auto"/>
          </w:divBdr>
        </w:div>
      </w:divsChild>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61887037">
      <w:bodyDiv w:val="1"/>
      <w:marLeft w:val="0"/>
      <w:marRight w:val="0"/>
      <w:marTop w:val="0"/>
      <w:marBottom w:val="0"/>
      <w:divBdr>
        <w:top w:val="none" w:sz="0" w:space="0" w:color="auto"/>
        <w:left w:val="none" w:sz="0" w:space="0" w:color="auto"/>
        <w:bottom w:val="none" w:sz="0" w:space="0" w:color="auto"/>
        <w:right w:val="none" w:sz="0" w:space="0" w:color="auto"/>
      </w:divBdr>
      <w:divsChild>
        <w:div w:id="372465393">
          <w:marLeft w:val="0"/>
          <w:marRight w:val="0"/>
          <w:marTop w:val="0"/>
          <w:marBottom w:val="0"/>
          <w:divBdr>
            <w:top w:val="none" w:sz="0" w:space="0" w:color="auto"/>
            <w:left w:val="none" w:sz="0" w:space="0" w:color="auto"/>
            <w:bottom w:val="none" w:sz="0" w:space="0" w:color="auto"/>
            <w:right w:val="none" w:sz="0" w:space="0" w:color="auto"/>
          </w:divBdr>
        </w:div>
      </w:divsChild>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929998302">
      <w:bodyDiv w:val="1"/>
      <w:marLeft w:val="0"/>
      <w:marRight w:val="0"/>
      <w:marTop w:val="0"/>
      <w:marBottom w:val="0"/>
      <w:divBdr>
        <w:top w:val="none" w:sz="0" w:space="0" w:color="auto"/>
        <w:left w:val="none" w:sz="0" w:space="0" w:color="auto"/>
        <w:bottom w:val="none" w:sz="0" w:space="0" w:color="auto"/>
        <w:right w:val="none" w:sz="0" w:space="0" w:color="auto"/>
      </w:divBdr>
      <w:divsChild>
        <w:div w:id="1181163909">
          <w:marLeft w:val="0"/>
          <w:marRight w:val="0"/>
          <w:marTop w:val="240"/>
          <w:marBottom w:val="240"/>
          <w:divBdr>
            <w:top w:val="none" w:sz="0" w:space="0" w:color="auto"/>
            <w:left w:val="none" w:sz="0" w:space="0" w:color="auto"/>
            <w:bottom w:val="none" w:sz="0" w:space="0" w:color="auto"/>
            <w:right w:val="none" w:sz="0" w:space="0" w:color="auto"/>
          </w:divBdr>
        </w:div>
        <w:div w:id="2096314796">
          <w:marLeft w:val="0"/>
          <w:marRight w:val="0"/>
          <w:marTop w:val="240"/>
          <w:marBottom w:val="240"/>
          <w:divBdr>
            <w:top w:val="none" w:sz="0" w:space="0" w:color="auto"/>
            <w:left w:val="none" w:sz="0" w:space="0" w:color="auto"/>
            <w:bottom w:val="none" w:sz="0" w:space="0" w:color="auto"/>
            <w:right w:val="none" w:sz="0" w:space="0" w:color="auto"/>
          </w:divBdr>
        </w:div>
        <w:div w:id="569534036">
          <w:marLeft w:val="0"/>
          <w:marRight w:val="0"/>
          <w:marTop w:val="240"/>
          <w:marBottom w:val="240"/>
          <w:divBdr>
            <w:top w:val="none" w:sz="0" w:space="0" w:color="auto"/>
            <w:left w:val="none" w:sz="0" w:space="0" w:color="auto"/>
            <w:bottom w:val="none" w:sz="0" w:space="0" w:color="auto"/>
            <w:right w:val="none" w:sz="0" w:space="0" w:color="auto"/>
          </w:divBdr>
        </w:div>
        <w:div w:id="1236478804">
          <w:marLeft w:val="0"/>
          <w:marRight w:val="0"/>
          <w:marTop w:val="0"/>
          <w:marBottom w:val="0"/>
          <w:divBdr>
            <w:top w:val="none" w:sz="0" w:space="0" w:color="auto"/>
            <w:left w:val="none" w:sz="0" w:space="0" w:color="auto"/>
            <w:bottom w:val="none" w:sz="0" w:space="0" w:color="auto"/>
            <w:right w:val="none" w:sz="0" w:space="0" w:color="auto"/>
          </w:divBdr>
        </w:div>
        <w:div w:id="933585969">
          <w:marLeft w:val="0"/>
          <w:marRight w:val="0"/>
          <w:marTop w:val="0"/>
          <w:marBottom w:val="0"/>
          <w:divBdr>
            <w:top w:val="none" w:sz="0" w:space="0" w:color="auto"/>
            <w:left w:val="none" w:sz="0" w:space="0" w:color="auto"/>
            <w:bottom w:val="none" w:sz="0" w:space="0" w:color="auto"/>
            <w:right w:val="none" w:sz="0" w:space="0" w:color="auto"/>
          </w:divBdr>
        </w:div>
        <w:div w:id="1062675114">
          <w:marLeft w:val="0"/>
          <w:marRight w:val="0"/>
          <w:marTop w:val="0"/>
          <w:marBottom w:val="0"/>
          <w:divBdr>
            <w:top w:val="none" w:sz="0" w:space="0" w:color="auto"/>
            <w:left w:val="none" w:sz="0" w:space="0" w:color="auto"/>
            <w:bottom w:val="none" w:sz="0" w:space="0" w:color="auto"/>
            <w:right w:val="none" w:sz="0" w:space="0" w:color="auto"/>
          </w:divBdr>
        </w:div>
        <w:div w:id="1528718853">
          <w:marLeft w:val="0"/>
          <w:marRight w:val="0"/>
          <w:marTop w:val="0"/>
          <w:marBottom w:val="0"/>
          <w:divBdr>
            <w:top w:val="none" w:sz="0" w:space="0" w:color="auto"/>
            <w:left w:val="none" w:sz="0" w:space="0" w:color="auto"/>
            <w:bottom w:val="none" w:sz="0" w:space="0" w:color="auto"/>
            <w:right w:val="none" w:sz="0" w:space="0" w:color="auto"/>
          </w:divBdr>
        </w:div>
        <w:div w:id="1989507501">
          <w:marLeft w:val="0"/>
          <w:marRight w:val="0"/>
          <w:marTop w:val="0"/>
          <w:marBottom w:val="0"/>
          <w:divBdr>
            <w:top w:val="none" w:sz="0" w:space="0" w:color="auto"/>
            <w:left w:val="none" w:sz="0" w:space="0" w:color="auto"/>
            <w:bottom w:val="none" w:sz="0" w:space="0" w:color="auto"/>
            <w:right w:val="none" w:sz="0" w:space="0" w:color="auto"/>
          </w:divBdr>
        </w:div>
        <w:div w:id="38942975">
          <w:marLeft w:val="0"/>
          <w:marRight w:val="0"/>
          <w:marTop w:val="0"/>
          <w:marBottom w:val="0"/>
          <w:divBdr>
            <w:top w:val="none" w:sz="0" w:space="0" w:color="auto"/>
            <w:left w:val="none" w:sz="0" w:space="0" w:color="auto"/>
            <w:bottom w:val="none" w:sz="0" w:space="0" w:color="auto"/>
            <w:right w:val="none" w:sz="0" w:space="0" w:color="auto"/>
          </w:divBdr>
        </w:div>
        <w:div w:id="541668858">
          <w:marLeft w:val="0"/>
          <w:marRight w:val="0"/>
          <w:marTop w:val="0"/>
          <w:marBottom w:val="0"/>
          <w:divBdr>
            <w:top w:val="none" w:sz="0" w:space="0" w:color="auto"/>
            <w:left w:val="none" w:sz="0" w:space="0" w:color="auto"/>
            <w:bottom w:val="none" w:sz="0" w:space="0" w:color="auto"/>
            <w:right w:val="none" w:sz="0" w:space="0" w:color="auto"/>
          </w:divBdr>
        </w:div>
        <w:div w:id="1281105011">
          <w:marLeft w:val="0"/>
          <w:marRight w:val="0"/>
          <w:marTop w:val="0"/>
          <w:marBottom w:val="0"/>
          <w:divBdr>
            <w:top w:val="none" w:sz="0" w:space="0" w:color="auto"/>
            <w:left w:val="none" w:sz="0" w:space="0" w:color="auto"/>
            <w:bottom w:val="none" w:sz="0" w:space="0" w:color="auto"/>
            <w:right w:val="none" w:sz="0" w:space="0" w:color="auto"/>
          </w:divBdr>
        </w:div>
      </w:divsChild>
    </w:div>
    <w:div w:id="197212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Public/Tendering/OpportunityDetail/Index?noticeUID=CO1.NTC.9689729&amp;amp;isFromPublicArea=True&amp;amp;isModal=true&amp;amp;asPopupView=tru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A1FC1-1D30-48A7-BF17-32A5144A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3053</Words>
  <Characters>16792</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HERNAN DARIO VALBUENA LANCHEROS</cp:lastModifiedBy>
  <cp:revision>13</cp:revision>
  <cp:lastPrinted>2026-05-08T01:09:00Z</cp:lastPrinted>
  <dcterms:created xsi:type="dcterms:W3CDTF">2026-06-08T23:11:00Z</dcterms:created>
  <dcterms:modified xsi:type="dcterms:W3CDTF">2026-06-09T17:03:00Z</dcterms:modified>
</cp:coreProperties>
</file>